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E9" w:rsidRPr="00425DE9" w:rsidRDefault="00425DE9" w:rsidP="00425DE9">
      <w:pPr>
        <w:pStyle w:val="a3"/>
        <w:shd w:val="clear" w:color="auto" w:fill="FFFFFF"/>
        <w:jc w:val="center"/>
        <w:rPr>
          <w:color w:val="444444"/>
          <w:sz w:val="28"/>
          <w:szCs w:val="28"/>
        </w:rPr>
      </w:pPr>
      <w:r w:rsidRPr="00425DE9">
        <w:rPr>
          <w:color w:val="444444"/>
          <w:sz w:val="28"/>
          <w:szCs w:val="28"/>
        </w:rPr>
        <w:t>Совет муниципального образования</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«Старокуклюкское сельское поселение»</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Елабужского муниципального района</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Республики Татарстан</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РЕШЕНИЕ</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 172                                                                         «20» июля  2015 г.</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О внесении изменений в решение Совета Старокуклюкского сельского поселения Елабужского муниципального района от 30.04.2012 года №41/1</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«Об утверждении Положения о порядке организации и проведения</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публичных слушаний в муниципальном образовании</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Старокуклюкское сельское поселение</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 Елабужского муниципального района»</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В целях приведения в соответствие с действующим законодательством, Совет Старокуклюкского сельского поселения Елабужского муниципального района</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jc w:val="center"/>
        <w:rPr>
          <w:color w:val="444444"/>
          <w:sz w:val="28"/>
          <w:szCs w:val="28"/>
        </w:rPr>
      </w:pPr>
      <w:r w:rsidRPr="00425DE9">
        <w:rPr>
          <w:color w:val="444444"/>
          <w:sz w:val="28"/>
          <w:szCs w:val="28"/>
        </w:rPr>
        <w:t>РЕШИЛ:</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1. Внести следующие изменения в Положение о порядке организации и проведения публичных слушаний в муниципальном образовании Старокуклюкского сельское поселение Елабужского муниципального района, утвержденное решением Совета Старокуклюкского сельского поселения Елабужского муниципального района от 30.04.2012 года № 41/1:</w:t>
      </w:r>
    </w:p>
    <w:p w:rsidR="00425DE9" w:rsidRPr="00425DE9" w:rsidRDefault="00425DE9" w:rsidP="00425DE9">
      <w:pPr>
        <w:pStyle w:val="a3"/>
        <w:shd w:val="clear" w:color="auto" w:fill="FFFFFF"/>
        <w:rPr>
          <w:color w:val="444444"/>
          <w:sz w:val="28"/>
          <w:szCs w:val="28"/>
        </w:rPr>
      </w:pPr>
      <w:r w:rsidRPr="00425DE9">
        <w:rPr>
          <w:color w:val="444444"/>
          <w:sz w:val="28"/>
          <w:szCs w:val="28"/>
        </w:rPr>
        <w:lastRenderedPageBreak/>
        <w:t> </w:t>
      </w:r>
    </w:p>
    <w:p w:rsidR="00425DE9" w:rsidRPr="00425DE9" w:rsidRDefault="00425DE9" w:rsidP="00425DE9">
      <w:pPr>
        <w:pStyle w:val="a3"/>
        <w:shd w:val="clear" w:color="auto" w:fill="FFFFFF"/>
        <w:rPr>
          <w:color w:val="444444"/>
          <w:sz w:val="28"/>
          <w:szCs w:val="28"/>
        </w:rPr>
      </w:pPr>
      <w:r w:rsidRPr="00425DE9">
        <w:rPr>
          <w:color w:val="444444"/>
          <w:sz w:val="28"/>
          <w:szCs w:val="28"/>
        </w:rPr>
        <w:t>1.1. Пункт 1.4. раздела 1 изложить в следующей редакции:</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«1.4. На публичные слушания выносятся:</w:t>
      </w:r>
    </w:p>
    <w:p w:rsidR="00425DE9" w:rsidRPr="00425DE9" w:rsidRDefault="00425DE9" w:rsidP="00425DE9">
      <w:pPr>
        <w:pStyle w:val="a3"/>
        <w:shd w:val="clear" w:color="auto" w:fill="FFFFFF"/>
        <w:rPr>
          <w:color w:val="444444"/>
          <w:sz w:val="28"/>
          <w:szCs w:val="28"/>
        </w:rPr>
      </w:pPr>
      <w:r w:rsidRPr="00425DE9">
        <w:rPr>
          <w:color w:val="444444"/>
          <w:sz w:val="28"/>
          <w:szCs w:val="28"/>
        </w:rPr>
        <w:t>1) 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вопросов местного значения и полномочий по их решению в соответствие с</w:t>
      </w:r>
      <w:r w:rsidRPr="00425DE9">
        <w:rPr>
          <w:rStyle w:val="apple-converted-space"/>
          <w:color w:val="444444"/>
          <w:sz w:val="28"/>
          <w:szCs w:val="28"/>
        </w:rPr>
        <w:t> </w:t>
      </w:r>
      <w:hyperlink r:id="rId4" w:history="1">
        <w:r w:rsidRPr="00425DE9">
          <w:rPr>
            <w:rStyle w:val="a4"/>
            <w:color w:val="251902"/>
            <w:sz w:val="28"/>
            <w:szCs w:val="28"/>
            <w:u w:val="none"/>
          </w:rPr>
          <w:t>Конституцией</w:t>
        </w:r>
      </w:hyperlink>
      <w:r w:rsidRPr="00425DE9">
        <w:rPr>
          <w:rStyle w:val="apple-converted-space"/>
          <w:color w:val="444444"/>
          <w:sz w:val="28"/>
          <w:szCs w:val="28"/>
        </w:rPr>
        <w:t> </w:t>
      </w:r>
      <w:r w:rsidRPr="00425DE9">
        <w:rPr>
          <w:color w:val="444444"/>
          <w:sz w:val="28"/>
          <w:szCs w:val="28"/>
        </w:rPr>
        <w:t>Российской Федерации, федеральными законами;</w:t>
      </w:r>
    </w:p>
    <w:p w:rsidR="00425DE9" w:rsidRPr="00425DE9" w:rsidRDefault="00425DE9" w:rsidP="00425DE9">
      <w:pPr>
        <w:pStyle w:val="a3"/>
        <w:shd w:val="clear" w:color="auto" w:fill="FFFFFF"/>
        <w:rPr>
          <w:color w:val="444444"/>
          <w:sz w:val="28"/>
          <w:szCs w:val="28"/>
        </w:rPr>
      </w:pPr>
      <w:r w:rsidRPr="00425DE9">
        <w:rPr>
          <w:color w:val="444444"/>
          <w:sz w:val="28"/>
          <w:szCs w:val="28"/>
        </w:rPr>
        <w:t>2) проект местного бюджета и отчет о его исполнении;</w:t>
      </w:r>
    </w:p>
    <w:p w:rsidR="00425DE9" w:rsidRPr="00425DE9" w:rsidRDefault="00425DE9" w:rsidP="00425DE9">
      <w:pPr>
        <w:pStyle w:val="a3"/>
        <w:shd w:val="clear" w:color="auto" w:fill="FFFFFF"/>
        <w:rPr>
          <w:color w:val="444444"/>
          <w:sz w:val="28"/>
          <w:szCs w:val="28"/>
        </w:rPr>
      </w:pPr>
      <w:r w:rsidRPr="00425DE9">
        <w:rPr>
          <w:color w:val="444444"/>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25DE9" w:rsidRPr="00425DE9" w:rsidRDefault="00425DE9" w:rsidP="00425DE9">
      <w:pPr>
        <w:pStyle w:val="a3"/>
        <w:shd w:val="clear" w:color="auto" w:fill="FFFFFF"/>
        <w:rPr>
          <w:color w:val="444444"/>
          <w:sz w:val="28"/>
          <w:szCs w:val="28"/>
        </w:rPr>
      </w:pPr>
      <w:r w:rsidRPr="00425DE9">
        <w:rPr>
          <w:color w:val="444444"/>
          <w:sz w:val="28"/>
          <w:szCs w:val="28"/>
        </w:rPr>
        <w:t>4) вопросы о преобразовании Поселения, за исключением случаев, если в соответствии со статьей 13 Федерального закона  от 06.10.2003 №131-ФЗ</w:t>
      </w:r>
    </w:p>
    <w:p w:rsidR="00425DE9" w:rsidRPr="00425DE9" w:rsidRDefault="00425DE9" w:rsidP="00425DE9">
      <w:pPr>
        <w:pStyle w:val="a3"/>
        <w:shd w:val="clear" w:color="auto" w:fill="FFFFFF"/>
        <w:rPr>
          <w:color w:val="444444"/>
          <w:sz w:val="28"/>
          <w:szCs w:val="28"/>
        </w:rPr>
      </w:pPr>
      <w:r w:rsidRPr="00425DE9">
        <w:rPr>
          <w:color w:val="444444"/>
          <w:sz w:val="28"/>
          <w:szCs w:val="28"/>
        </w:rPr>
        <w:t>"Об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1.2. В разделе 8 слова «бюджет Поселения» заменить на слова  «местный бюджет»;</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1.3. Раздел 14 изложить в следующей редакции:</w:t>
      </w:r>
    </w:p>
    <w:p w:rsidR="00425DE9" w:rsidRPr="00425DE9" w:rsidRDefault="00425DE9" w:rsidP="00425DE9">
      <w:pPr>
        <w:pStyle w:val="a3"/>
        <w:shd w:val="clear" w:color="auto" w:fill="FFFFFF"/>
        <w:rPr>
          <w:color w:val="444444"/>
          <w:sz w:val="28"/>
          <w:szCs w:val="28"/>
        </w:rPr>
      </w:pPr>
      <w:r w:rsidRPr="00425DE9">
        <w:rPr>
          <w:color w:val="444444"/>
          <w:sz w:val="28"/>
          <w:szCs w:val="28"/>
        </w:rPr>
        <w:lastRenderedPageBreak/>
        <w:t> </w:t>
      </w:r>
    </w:p>
    <w:p w:rsidR="00425DE9" w:rsidRPr="00425DE9" w:rsidRDefault="00425DE9" w:rsidP="00425DE9">
      <w:pPr>
        <w:pStyle w:val="a3"/>
        <w:shd w:val="clear" w:color="auto" w:fill="FFFFFF"/>
        <w:rPr>
          <w:color w:val="444444"/>
          <w:sz w:val="28"/>
          <w:szCs w:val="28"/>
        </w:rPr>
      </w:pPr>
      <w:r w:rsidRPr="00425DE9">
        <w:rPr>
          <w:color w:val="444444"/>
          <w:sz w:val="28"/>
          <w:szCs w:val="28"/>
        </w:rPr>
        <w:t>«14. Особенности проведения публичных слушаний по проекту генерального плана Поселения, проекту решения о внесении в него изменений</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14.1.Публичные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425DE9" w:rsidRPr="00425DE9" w:rsidRDefault="00425DE9" w:rsidP="00425DE9">
      <w:pPr>
        <w:pStyle w:val="a3"/>
        <w:shd w:val="clear" w:color="auto" w:fill="FFFFFF"/>
        <w:rPr>
          <w:color w:val="444444"/>
          <w:sz w:val="28"/>
          <w:szCs w:val="28"/>
        </w:rPr>
      </w:pPr>
      <w:r w:rsidRPr="00425DE9">
        <w:rPr>
          <w:color w:val="444444"/>
          <w:sz w:val="28"/>
          <w:szCs w:val="28"/>
        </w:rPr>
        <w:t>14.2. В целях доведения до населения информации о содержании проекта генерального плана в обязательном порядке организуются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25DE9" w:rsidRPr="00425DE9" w:rsidRDefault="00425DE9" w:rsidP="00425DE9">
      <w:pPr>
        <w:pStyle w:val="a3"/>
        <w:shd w:val="clear" w:color="auto" w:fill="FFFFFF"/>
        <w:rPr>
          <w:color w:val="444444"/>
          <w:sz w:val="28"/>
          <w:szCs w:val="28"/>
        </w:rPr>
      </w:pPr>
      <w:r w:rsidRPr="00425DE9">
        <w:rPr>
          <w:color w:val="444444"/>
          <w:sz w:val="28"/>
          <w:szCs w:val="28"/>
        </w:rPr>
        <w:t>14.3.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425DE9" w:rsidRPr="00425DE9" w:rsidRDefault="00425DE9" w:rsidP="00425DE9">
      <w:pPr>
        <w:pStyle w:val="a3"/>
        <w:shd w:val="clear" w:color="auto" w:fill="FFFFFF"/>
        <w:rPr>
          <w:color w:val="444444"/>
          <w:sz w:val="28"/>
          <w:szCs w:val="28"/>
        </w:rPr>
      </w:pPr>
      <w:r w:rsidRPr="00425DE9">
        <w:rPr>
          <w:color w:val="444444"/>
          <w:sz w:val="28"/>
          <w:szCs w:val="28"/>
        </w:rPr>
        <w:t>14.4. Срок проведения публичных слушаний по проекту генерального плана, проекту решения о внесении в него изменений с момента оповещения жителей Поселения о времени и месте их проведения до дня опубликования заключения о результатах публичных слушаний составляет не менее 1 месяца и не более 3 месяцев.».</w:t>
      </w:r>
    </w:p>
    <w:p w:rsidR="00425DE9" w:rsidRPr="00425DE9" w:rsidRDefault="00425DE9" w:rsidP="00425DE9">
      <w:pPr>
        <w:pStyle w:val="a3"/>
        <w:shd w:val="clear" w:color="auto" w:fill="FFFFFF"/>
        <w:rPr>
          <w:color w:val="444444"/>
          <w:sz w:val="28"/>
          <w:szCs w:val="28"/>
        </w:rPr>
      </w:pPr>
      <w:r w:rsidRPr="00425DE9">
        <w:rPr>
          <w:color w:val="444444"/>
          <w:sz w:val="28"/>
          <w:szCs w:val="28"/>
        </w:rPr>
        <w:t>2. Настоящее решение подлежит обнародованию.</w:t>
      </w:r>
    </w:p>
    <w:p w:rsidR="00425DE9" w:rsidRPr="00425DE9" w:rsidRDefault="00425DE9" w:rsidP="00425DE9">
      <w:pPr>
        <w:pStyle w:val="a3"/>
        <w:shd w:val="clear" w:color="auto" w:fill="FFFFFF"/>
        <w:rPr>
          <w:color w:val="444444"/>
          <w:sz w:val="28"/>
          <w:szCs w:val="28"/>
        </w:rPr>
      </w:pPr>
      <w:r w:rsidRPr="00425DE9">
        <w:rPr>
          <w:color w:val="444444"/>
          <w:sz w:val="28"/>
          <w:szCs w:val="28"/>
        </w:rPr>
        <w:t>3. Настоящее решение вступает в силу со дня его обнародования.</w:t>
      </w:r>
    </w:p>
    <w:p w:rsidR="00425DE9" w:rsidRPr="00425DE9" w:rsidRDefault="00425DE9" w:rsidP="00425DE9">
      <w:pPr>
        <w:pStyle w:val="a3"/>
        <w:shd w:val="clear" w:color="auto" w:fill="FFFFFF"/>
        <w:rPr>
          <w:color w:val="444444"/>
          <w:sz w:val="28"/>
          <w:szCs w:val="28"/>
        </w:rPr>
      </w:pPr>
      <w:r w:rsidRPr="00425DE9">
        <w:rPr>
          <w:color w:val="444444"/>
          <w:sz w:val="28"/>
          <w:szCs w:val="28"/>
        </w:rPr>
        <w:t> </w:t>
      </w:r>
    </w:p>
    <w:p w:rsidR="00425DE9" w:rsidRPr="00425DE9" w:rsidRDefault="00425DE9" w:rsidP="00425DE9">
      <w:pPr>
        <w:pStyle w:val="a3"/>
        <w:shd w:val="clear" w:color="auto" w:fill="FFFFFF"/>
        <w:rPr>
          <w:color w:val="444444"/>
          <w:sz w:val="28"/>
          <w:szCs w:val="28"/>
        </w:rPr>
      </w:pPr>
      <w:r w:rsidRPr="00425DE9">
        <w:rPr>
          <w:color w:val="444444"/>
          <w:sz w:val="28"/>
          <w:szCs w:val="28"/>
        </w:rPr>
        <w:t>Глава                                                                                            А.Б.Бахметов</w:t>
      </w:r>
    </w:p>
    <w:p w:rsidR="00972C65" w:rsidRPr="00425DE9" w:rsidRDefault="00972C65" w:rsidP="00425DE9">
      <w:pPr>
        <w:rPr>
          <w:rFonts w:ascii="Times New Roman" w:hAnsi="Times New Roman" w:cs="Times New Roman"/>
          <w:sz w:val="28"/>
          <w:szCs w:val="28"/>
        </w:rPr>
      </w:pPr>
    </w:p>
    <w:sectPr w:rsidR="00972C65" w:rsidRPr="00425DE9" w:rsidSect="00585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1FFB"/>
    <w:rsid w:val="002E1FFB"/>
    <w:rsid w:val="00425DE9"/>
    <w:rsid w:val="00585F93"/>
    <w:rsid w:val="00972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25DE9"/>
  </w:style>
  <w:style w:type="character" w:styleId="a4">
    <w:name w:val="Hyperlink"/>
    <w:basedOn w:val="a0"/>
    <w:uiPriority w:val="99"/>
    <w:semiHidden/>
    <w:unhideWhenUsed/>
    <w:rsid w:val="00425DE9"/>
    <w:rPr>
      <w:color w:val="0000FF"/>
      <w:u w:val="single"/>
    </w:rPr>
  </w:style>
</w:styles>
</file>

<file path=word/webSettings.xml><?xml version="1.0" encoding="utf-8"?>
<w:webSettings xmlns:r="http://schemas.openxmlformats.org/officeDocument/2006/relationships" xmlns:w="http://schemas.openxmlformats.org/wordprocessingml/2006/main">
  <w:divs>
    <w:div w:id="460152837">
      <w:bodyDiv w:val="1"/>
      <w:marLeft w:val="0"/>
      <w:marRight w:val="0"/>
      <w:marTop w:val="0"/>
      <w:marBottom w:val="0"/>
      <w:divBdr>
        <w:top w:val="none" w:sz="0" w:space="0" w:color="auto"/>
        <w:left w:val="none" w:sz="0" w:space="0" w:color="auto"/>
        <w:bottom w:val="none" w:sz="0" w:space="0" w:color="auto"/>
        <w:right w:val="none" w:sz="0" w:space="0" w:color="auto"/>
      </w:divBdr>
    </w:div>
    <w:div w:id="1998604154">
      <w:bodyDiv w:val="1"/>
      <w:marLeft w:val="0"/>
      <w:marRight w:val="0"/>
      <w:marTop w:val="0"/>
      <w:marBottom w:val="0"/>
      <w:divBdr>
        <w:top w:val="none" w:sz="0" w:space="0" w:color="auto"/>
        <w:left w:val="none" w:sz="0" w:space="0" w:color="auto"/>
        <w:bottom w:val="none" w:sz="0" w:space="0" w:color="auto"/>
        <w:right w:val="none" w:sz="0" w:space="0" w:color="auto"/>
      </w:divBdr>
    </w:div>
    <w:div w:id="21289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18DA2592EBDAFAD54BA3EED46D1594E83BF384AC6134CA8A5FC98w9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4095</Characters>
  <Application>Microsoft Office Word</Application>
  <DocSecurity>0</DocSecurity>
  <Lines>34</Lines>
  <Paragraphs>9</Paragraphs>
  <ScaleCrop>false</ScaleCrop>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2017-03-23T08:17:00Z</dcterms:created>
  <dcterms:modified xsi:type="dcterms:W3CDTF">2017-03-23T08:18:00Z</dcterms:modified>
</cp:coreProperties>
</file>