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СОВЕТ СТАРОКУКЛЮКСКОГО СЕЛЬСКОГО ПОСЕЛЕНИЯ</w:t>
      </w:r>
    </w:p>
    <w:p w:rsidR="00F70883" w:rsidRDefault="00F70883" w:rsidP="00F70883">
      <w:pPr>
        <w:pStyle w:val="a3"/>
        <w:shd w:val="clear" w:color="auto" w:fill="FFFFFF"/>
        <w:jc w:val="center"/>
        <w:rPr>
          <w:rFonts w:ascii="Verdana" w:hAnsi="Verdana"/>
          <w:color w:val="444444"/>
          <w:sz w:val="20"/>
          <w:szCs w:val="20"/>
        </w:rPr>
      </w:pPr>
      <w:r>
        <w:rPr>
          <w:rStyle w:val="a4"/>
          <w:rFonts w:ascii="Verdana" w:hAnsi="Verdana"/>
          <w:color w:val="444444"/>
          <w:sz w:val="20"/>
          <w:szCs w:val="20"/>
        </w:rPr>
        <w:t>ЕЛАБУЖСКОГО МУНИЦИПАЛЬНОГО РАЙОНА</w:t>
      </w:r>
    </w:p>
    <w:p w:rsidR="00F70883" w:rsidRDefault="00F70883" w:rsidP="00F70883">
      <w:pPr>
        <w:pStyle w:val="a3"/>
        <w:shd w:val="clear" w:color="auto" w:fill="FFFFFF"/>
        <w:jc w:val="center"/>
        <w:rPr>
          <w:rFonts w:ascii="Verdana" w:hAnsi="Verdana"/>
          <w:color w:val="444444"/>
          <w:sz w:val="20"/>
          <w:szCs w:val="20"/>
        </w:rPr>
      </w:pPr>
      <w:r>
        <w:rPr>
          <w:rStyle w:val="a4"/>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Style w:val="a4"/>
          <w:rFonts w:ascii="Verdana" w:hAnsi="Verdana"/>
          <w:color w:val="444444"/>
          <w:sz w:val="20"/>
          <w:szCs w:val="20"/>
        </w:rPr>
        <w:t>РЕШЕНИЕ</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r>
        <w:rPr>
          <w:rStyle w:val="apple-converted-space"/>
          <w:rFonts w:ascii="Verdana" w:hAnsi="Verdana"/>
          <w:color w:val="444444"/>
          <w:sz w:val="20"/>
          <w:szCs w:val="20"/>
        </w:rPr>
        <w:t> </w:t>
      </w:r>
      <w:r>
        <w:rPr>
          <w:rStyle w:val="a4"/>
          <w:rFonts w:ascii="Verdana" w:hAnsi="Verdana"/>
          <w:color w:val="444444"/>
          <w:sz w:val="20"/>
          <w:szCs w:val="20"/>
        </w:rPr>
        <w:t>№ 129                                                                    «10 » ноября 2014г.</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Style w:val="a4"/>
          <w:rFonts w:ascii="Verdana" w:hAnsi="Verdana"/>
          <w:color w:val="444444"/>
          <w:sz w:val="20"/>
          <w:szCs w:val="20"/>
        </w:rPr>
        <w:t>Об утверждении Положения о представлении гражданами, претендующими на замещение должностей муниципальной службы муниципального образования «Старокуклюкское сельское поселение», 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w:t>
      </w:r>
      <w:r>
        <w:rPr>
          <w:rStyle w:val="apple-converted-space"/>
          <w:rFonts w:ascii="Verdana" w:hAnsi="Verdana"/>
          <w:b/>
          <w:bCs/>
          <w:color w:val="444444"/>
          <w:sz w:val="20"/>
          <w:szCs w:val="20"/>
        </w:rPr>
        <w:t> </w:t>
      </w:r>
      <w:r>
        <w:rPr>
          <w:rStyle w:val="a4"/>
          <w:rFonts w:ascii="Verdana" w:hAnsi="Verdana"/>
          <w:color w:val="444444"/>
          <w:sz w:val="20"/>
          <w:szCs w:val="20"/>
        </w:rPr>
        <w:t>«Старокуклюкское сельское поселение»</w:t>
      </w:r>
      <w:r>
        <w:rPr>
          <w:rStyle w:val="apple-converted-space"/>
          <w:rFonts w:ascii="Verdana" w:hAnsi="Verdana"/>
          <w:b/>
          <w:bCs/>
          <w:color w:val="444444"/>
          <w:sz w:val="20"/>
          <w:szCs w:val="20"/>
        </w:rPr>
        <w:t> </w:t>
      </w:r>
      <w:r>
        <w:rPr>
          <w:rStyle w:val="a4"/>
          <w:rFonts w:ascii="Verdana" w:hAnsi="Verdana"/>
          <w:color w:val="444444"/>
          <w:sz w:val="20"/>
          <w:szCs w:val="20"/>
        </w:rPr>
        <w:t>сведений о доходах, расходах, об имуществе и обязательствах имущественного характера</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Уставом муниципального образования «Старокуклюкское сельское поселение», Совет муниципального образования «Старокуклюкское сельское поселение»</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РЕШИЛ:</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 Утвердить:</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1.1. Положение о представлении гражданами, претендующими на замещение должностей муниципальной службы муниципального образования «Старокуклюкское сельское поселение», 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  «Старокуклюкское сельское поселение»  сведений о доходах, расходах, об имуществе и обязательствах имущественного характера (приложение № 1);</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xml:space="preserve">1.2. Перечень должностей муниципальной службы муниципального образования «Старокуклюкское сельское поселение», при назначении на которые граждане обязаны </w:t>
      </w:r>
      <w:r>
        <w:rPr>
          <w:rFonts w:ascii="Verdana" w:hAnsi="Verdana"/>
          <w:color w:val="444444"/>
          <w:sz w:val="20"/>
          <w:szCs w:val="20"/>
        </w:rPr>
        <w:lastRenderedPageBreak/>
        <w:t>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муниципального образования «Старокуклюкское сельское поселение»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2. Руководителям органов местного самоуправления муниципального образования «Старокуклюкское сельское поселение» ознакомить заинтересованных муниципальных служащих с перечнем, согласно приложения №2 к настоящему решению.</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3. Решение Совета муниципального образования  «Старокуклюкское сельское поселение» от 20.06.2013 года № 73 «О предоставлении главой муниципального образования, депутатами, членами выборных органов местного самоуправления, гражданами, претендующими на замещение должностей муниципальной службы, и муниципальными служащими муниципального образования Елабужский муниципальный район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отменить.</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4. Настоящее Решение вступает в силу с момента его официального опубликования, но не ранее 01.01.2015 года.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5. Контроль за исполнением настоящего решения оставляю за собой.</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Глава                                                                                                А.Б.Бахметов</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lastRenderedPageBreak/>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Приложение № 1</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к решению Совета</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муниципального образования</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«Старокуклюкское сельское поселение» РТ</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от «10» ноября  2014г.  № 129</w:t>
      </w:r>
    </w:p>
    <w:p w:rsidR="00F70883" w:rsidRDefault="00F70883" w:rsidP="00F70883">
      <w:pPr>
        <w:pStyle w:val="a3"/>
        <w:shd w:val="clear" w:color="auto" w:fill="FFFFFF"/>
        <w:jc w:val="right"/>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right"/>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Положение</w:t>
      </w:r>
    </w:p>
    <w:p w:rsidR="00F70883" w:rsidRDefault="00F70883" w:rsidP="00F70883">
      <w:pPr>
        <w:pStyle w:val="a3"/>
        <w:shd w:val="clear" w:color="auto" w:fill="FFFFFF"/>
        <w:jc w:val="center"/>
        <w:rPr>
          <w:rFonts w:ascii="Verdana" w:hAnsi="Verdana"/>
          <w:color w:val="444444"/>
          <w:sz w:val="20"/>
          <w:szCs w:val="20"/>
        </w:rPr>
      </w:pPr>
      <w:r>
        <w:rPr>
          <w:rStyle w:val="a4"/>
          <w:rFonts w:ascii="Verdana" w:hAnsi="Verdana"/>
          <w:color w:val="444444"/>
          <w:sz w:val="20"/>
          <w:szCs w:val="20"/>
        </w:rPr>
        <w:t>о представлении гражданами, претендующими на замещение должностей муниципальной службы муниципального образования «Старокуклюкское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«Старокуклюкское сельское поселение» сведений о доходах, расходах, об имуществе и обязательствах имущественного характера</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 Настоящим Положением определяется порядок представления:</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xml:space="preserve">гражданами, претендующими на замещение должностей муниципальной службы муниципального образования «Старокуклюкское сельское поселение», сведений о </w:t>
      </w:r>
      <w:r>
        <w:rPr>
          <w:rFonts w:ascii="Verdana" w:hAnsi="Verdana"/>
          <w:color w:val="444444"/>
          <w:sz w:val="20"/>
          <w:szCs w:val="20"/>
        </w:rPr>
        <w:lastRenderedPageBreak/>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муниципальными служащими муниципального образования «Старокуклюкское сельское поселение»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2. Обязанность гражданина, претендующего на замещение должности муниципальной службы муниципального образования «Старокуклюкское сельское поселение»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муниципального образования «Старокуклюкское сельское поселение»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муниципального образования «Старокуклюкское сельское поселение», на замещение которой претендует гражданин или которую замещает муниципальный служащий, включена в Перечень должностей муниципальной службы, утвержденный Решением Совета муниципального образования «Старокуклюкское сельское поселение», и Перечень должностей органа местного самоуправления (муниципального органа), утвержденный в соответствии с пунктом 2 Решения Совета муниципального образования «Старокуклюкское сельское поселение» (далее - Перечни должностей).</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за отчетным.</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5. Гражданин при назначении на должность муниципальной службы представляет:</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lastRenderedPageBreak/>
        <w:t>6. Муниципальный служащий представляет ежегодно:</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8. Сведения, предусмотренные пунктами 5 и 6 настоящего Положения, представляются на имя руководителя органа местного самоуправления.</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9. В случае если гражданин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w:t>
      </w:r>
      <w:r>
        <w:rPr>
          <w:rStyle w:val="apple-converted-space"/>
          <w:rFonts w:ascii="Verdana" w:hAnsi="Verdana"/>
          <w:color w:val="444444"/>
          <w:sz w:val="20"/>
          <w:szCs w:val="20"/>
        </w:rPr>
        <w:t> </w:t>
      </w:r>
      <w:r>
        <w:rPr>
          <w:rFonts w:ascii="Verdana" w:hAnsi="Verdana"/>
          <w:color w:val="444444"/>
          <w:sz w:val="20"/>
          <w:szCs w:val="20"/>
        </w:rPr>
        <w:t>пунктом</w:t>
      </w:r>
      <w:r>
        <w:rPr>
          <w:rStyle w:val="apple-converted-space"/>
          <w:rFonts w:ascii="Verdana" w:hAnsi="Verdana"/>
          <w:color w:val="444444"/>
          <w:sz w:val="20"/>
          <w:szCs w:val="20"/>
        </w:rPr>
        <w:t> </w:t>
      </w:r>
      <w:r>
        <w:rPr>
          <w:rFonts w:ascii="Verdana" w:hAnsi="Verdana"/>
          <w:color w:val="444444"/>
          <w:sz w:val="20"/>
          <w:szCs w:val="20"/>
        </w:rPr>
        <w:t>5 настоящего Положения.</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10.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муниципальный служащий направляет в Комиссию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lastRenderedPageBreak/>
        <w:t>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муниципального образования в сети «Интернет» в порядке, установленном законодательством.</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В случае если гражданин или муниципальный служащий, указанный в пункте 7 настоящего Положения,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lastRenderedPageBreak/>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Приложение № 2</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к решению Совета</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муниципального образования</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«Старокуклюкское сельское поселение» РТ</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  от «10» ноября  2014  № 129</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Style w:val="a4"/>
          <w:rFonts w:ascii="Verdana" w:hAnsi="Verdana"/>
          <w:color w:val="444444"/>
          <w:sz w:val="20"/>
          <w:szCs w:val="20"/>
        </w:rPr>
        <w:lastRenderedPageBreak/>
        <w:t>Перечень должностей муниципальной службы муниципального образования «Старокуклюкское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муниципального образования  «Старокуклюкское сельское поселение»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70883" w:rsidRDefault="00F70883" w:rsidP="00F70883">
      <w:pPr>
        <w:pStyle w:val="a3"/>
        <w:shd w:val="clear" w:color="auto" w:fill="FFFFFF"/>
        <w:rPr>
          <w:rFonts w:ascii="Verdana" w:hAnsi="Verdana"/>
          <w:color w:val="444444"/>
          <w:sz w:val="20"/>
          <w:szCs w:val="20"/>
        </w:rPr>
      </w:pPr>
      <w:r>
        <w:rPr>
          <w:rStyle w:val="a4"/>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 Высшие и главные  должности муниципальной службы:</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1.1. Руководитель исполнительного комитета;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1.2. Заместитель руководителя исполнительного комитета.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предоставление муниципальных услуг гражданам и организациям;</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осуществление контрольных и надзорных мероприятий;</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управление муниципальным имуществом;</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осуществление муниципальных закупок либо выдачу лицензий и разрешений;</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хранение и распределение материально-технических ресурсов.</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lastRenderedPageBreak/>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F70883" w:rsidRDefault="00F70883" w:rsidP="00F70883">
      <w:pPr>
        <w:pStyle w:val="a3"/>
        <w:shd w:val="clear" w:color="auto" w:fill="FFFFFF"/>
        <w:jc w:val="center"/>
        <w:rPr>
          <w:rFonts w:ascii="Verdana" w:hAnsi="Verdana"/>
          <w:color w:val="444444"/>
          <w:sz w:val="20"/>
          <w:szCs w:val="20"/>
        </w:rPr>
      </w:pPr>
      <w:r>
        <w:rPr>
          <w:rFonts w:ascii="Verdana" w:hAnsi="Verdana"/>
          <w:color w:val="444444"/>
          <w:sz w:val="20"/>
          <w:szCs w:val="20"/>
        </w:rPr>
        <w:t> </w:t>
      </w:r>
    </w:p>
    <w:p w:rsidR="00BF4B91" w:rsidRDefault="00BF4B91">
      <w:bookmarkStart w:id="0" w:name="_GoBack"/>
      <w:bookmarkEnd w:id="0"/>
    </w:p>
    <w:sectPr w:rsidR="00BF4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9B"/>
    <w:rsid w:val="00217C9B"/>
    <w:rsid w:val="00BF4B91"/>
    <w:rsid w:val="00F7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B87D-5AFE-4AD3-BAA1-6CC2465B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883"/>
    <w:rPr>
      <w:b/>
      <w:bCs/>
    </w:rPr>
  </w:style>
  <w:style w:type="character" w:customStyle="1" w:styleId="apple-converted-space">
    <w:name w:val="apple-converted-space"/>
    <w:basedOn w:val="a0"/>
    <w:rsid w:val="00F7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14370</Characters>
  <Application>Microsoft Office Word</Application>
  <DocSecurity>0</DocSecurity>
  <Lines>119</Lines>
  <Paragraphs>33</Paragraphs>
  <ScaleCrop>false</ScaleCrop>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2017-04-11T13:56:00Z</dcterms:created>
  <dcterms:modified xsi:type="dcterms:W3CDTF">2017-04-11T13:56:00Z</dcterms:modified>
</cp:coreProperties>
</file>