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СОВЕТ СТАРОКУКЛЮКСКОГО СЕЛЬСКОГО ПОСЕЛЕНИЯ</w:t>
      </w:r>
    </w:p>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ЕЛАБУЖСКОГО МУНИЦИПАЛЬНОГО РАЙОНА</w:t>
      </w:r>
    </w:p>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 </w:t>
      </w:r>
    </w:p>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РЕШЕНИЕ</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w:t>
      </w:r>
      <w:r>
        <w:rPr>
          <w:rStyle w:val="apple-converted-space"/>
          <w:rFonts w:ascii="Verdana" w:hAnsi="Verdana"/>
          <w:color w:val="444444"/>
          <w:sz w:val="20"/>
          <w:szCs w:val="20"/>
        </w:rPr>
        <w:t> </w:t>
      </w:r>
      <w:r>
        <w:rPr>
          <w:rStyle w:val="a4"/>
          <w:rFonts w:ascii="Verdana" w:hAnsi="Verdana"/>
          <w:color w:val="444444"/>
          <w:sz w:val="20"/>
          <w:szCs w:val="20"/>
        </w:rPr>
        <w:t>№ 128                                                                    «10» ноября  2014г.</w:t>
      </w:r>
    </w:p>
    <w:p w:rsidR="00504E2E" w:rsidRDefault="00504E2E" w:rsidP="00504E2E">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муниципального образования «Старокуклюкское сельское поселение», и соблюдения муниципальными служащими муниципального образования «Старокуклюкское сельское поселение»</w:t>
      </w:r>
    </w:p>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 требований к служебному поведению</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В соответствии со статьей 8 Федерального закона от 25 декабря 2008 года  № 273-ФЗ «О противодействии коррупции», статьей 15 Федерального закона от 2 марта 2007 года № 25-ФЗ «О муниципальной службе в Российской Федерации», статьей 18 Кодекса Республики Татарстан о муниципальной службе, с учетом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Совет муниципального образования «Старокуклюкское сельское поселение»</w:t>
      </w:r>
    </w:p>
    <w:p w:rsidR="00504E2E" w:rsidRDefault="00504E2E" w:rsidP="00504E2E">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jc w:val="center"/>
        <w:rPr>
          <w:rFonts w:ascii="Verdana" w:hAnsi="Verdana"/>
          <w:color w:val="444444"/>
          <w:sz w:val="20"/>
          <w:szCs w:val="20"/>
        </w:rPr>
      </w:pPr>
      <w:r>
        <w:rPr>
          <w:rFonts w:ascii="Verdana" w:hAnsi="Verdana"/>
          <w:color w:val="444444"/>
          <w:sz w:val="20"/>
          <w:szCs w:val="20"/>
        </w:rPr>
        <w:t>РЕШИЛ:</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 Утвердить:</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муниципального образования «Старокуклюкское сельское поселение», и соблюдения муниципальными служащими муниципального образования «Старокуклюкское сельское поселение» требований к служебному поведению.</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2. Решение Совета муниципального образования «Старокуклюкское сельское поселение» от «30» апреля 2012г.  №44 «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гражданами, претендующими на замещение должностей муниципальной службы, и муниципальными служащими муниципального образования «Старокуклюкское сельское поселение» и соблюдения муниципальными служащими муниципального образования «Старокуклюкское сельское поселение» требований к служебному поведению»          отменить.</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lastRenderedPageBreak/>
        <w:t>  3. Настоящее решение вступает в силу со дня его обнародования.</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4.Контроль за исполнением настоящего решения оставляю за собой.</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rPr>
          <w:rFonts w:ascii="Verdana" w:hAnsi="Verdana"/>
          <w:color w:val="444444"/>
          <w:sz w:val="20"/>
          <w:szCs w:val="20"/>
        </w:rPr>
      </w:pPr>
      <w:r>
        <w:rPr>
          <w:rStyle w:val="a4"/>
          <w:rFonts w:ascii="Verdana" w:hAnsi="Verdana"/>
          <w:color w:val="444444"/>
          <w:sz w:val="20"/>
          <w:szCs w:val="20"/>
        </w:rPr>
        <w:t>Глава                                                                                                     А.Б.Бахметов</w:t>
      </w:r>
    </w:p>
    <w:p w:rsidR="00504E2E" w:rsidRDefault="00504E2E" w:rsidP="00504E2E">
      <w:pPr>
        <w:pStyle w:val="a3"/>
        <w:shd w:val="clear" w:color="auto" w:fill="FFFFFF"/>
        <w:jc w:val="right"/>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rPr>
          <w:rFonts w:ascii="Verdana" w:hAnsi="Verdana"/>
          <w:color w:val="444444"/>
          <w:sz w:val="20"/>
          <w:szCs w:val="20"/>
        </w:rPr>
      </w:pPr>
      <w:r>
        <w:rPr>
          <w:rStyle w:val="a4"/>
          <w:rFonts w:ascii="Verdana" w:hAnsi="Verdana"/>
          <w:color w:val="444444"/>
          <w:sz w:val="20"/>
          <w:szCs w:val="20"/>
        </w:rPr>
        <w:t>Приложение № 1</w:t>
      </w:r>
    </w:p>
    <w:p w:rsidR="00504E2E" w:rsidRDefault="00504E2E" w:rsidP="00504E2E">
      <w:pPr>
        <w:pStyle w:val="a3"/>
        <w:shd w:val="clear" w:color="auto" w:fill="FFFFFF"/>
        <w:rPr>
          <w:rFonts w:ascii="Verdana" w:hAnsi="Verdana"/>
          <w:color w:val="444444"/>
          <w:sz w:val="20"/>
          <w:szCs w:val="20"/>
        </w:rPr>
      </w:pPr>
      <w:r>
        <w:rPr>
          <w:rStyle w:val="a4"/>
          <w:rFonts w:ascii="Verdana" w:hAnsi="Verdana"/>
          <w:color w:val="444444"/>
          <w:sz w:val="20"/>
          <w:szCs w:val="20"/>
        </w:rPr>
        <w:t>к решению Совета</w:t>
      </w:r>
    </w:p>
    <w:p w:rsidR="00504E2E" w:rsidRDefault="00504E2E" w:rsidP="00504E2E">
      <w:pPr>
        <w:pStyle w:val="a3"/>
        <w:shd w:val="clear" w:color="auto" w:fill="FFFFFF"/>
        <w:rPr>
          <w:rFonts w:ascii="Verdana" w:hAnsi="Verdana"/>
          <w:color w:val="444444"/>
          <w:sz w:val="20"/>
          <w:szCs w:val="20"/>
        </w:rPr>
      </w:pPr>
      <w:r>
        <w:rPr>
          <w:rStyle w:val="a4"/>
          <w:rFonts w:ascii="Verdana" w:hAnsi="Verdana"/>
          <w:color w:val="444444"/>
          <w:sz w:val="20"/>
          <w:szCs w:val="20"/>
        </w:rPr>
        <w:t>муниципального образования</w:t>
      </w:r>
    </w:p>
    <w:p w:rsidR="00504E2E" w:rsidRDefault="00504E2E" w:rsidP="00504E2E">
      <w:pPr>
        <w:pStyle w:val="a3"/>
        <w:shd w:val="clear" w:color="auto" w:fill="FFFFFF"/>
        <w:rPr>
          <w:rFonts w:ascii="Verdana" w:hAnsi="Verdana"/>
          <w:color w:val="444444"/>
          <w:sz w:val="20"/>
          <w:szCs w:val="20"/>
        </w:rPr>
      </w:pPr>
      <w:r>
        <w:rPr>
          <w:rStyle w:val="a4"/>
          <w:rFonts w:ascii="Verdana" w:hAnsi="Verdana"/>
          <w:color w:val="444444"/>
          <w:sz w:val="20"/>
          <w:szCs w:val="20"/>
        </w:rPr>
        <w:t>«Старокуклюкское сельское поселение»</w:t>
      </w:r>
    </w:p>
    <w:p w:rsidR="00504E2E" w:rsidRDefault="00504E2E" w:rsidP="00504E2E">
      <w:pPr>
        <w:pStyle w:val="a3"/>
        <w:shd w:val="clear" w:color="auto" w:fill="FFFFFF"/>
        <w:rPr>
          <w:rFonts w:ascii="Verdana" w:hAnsi="Verdana"/>
          <w:color w:val="444444"/>
          <w:sz w:val="20"/>
          <w:szCs w:val="20"/>
        </w:rPr>
      </w:pPr>
      <w:r>
        <w:rPr>
          <w:rStyle w:val="a4"/>
          <w:rFonts w:ascii="Verdana" w:hAnsi="Verdana"/>
          <w:color w:val="444444"/>
          <w:sz w:val="20"/>
          <w:szCs w:val="20"/>
        </w:rPr>
        <w:t>от «10» ноября  2014г.  № _128_</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Положение</w:t>
      </w:r>
    </w:p>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муниципального образования «Старокуклюкское сельское поселение», и соблюдения муниципальными служащими муниципального образования</w:t>
      </w:r>
    </w:p>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«Старокуклюкское сельское поселение»</w:t>
      </w:r>
    </w:p>
    <w:p w:rsidR="00504E2E" w:rsidRDefault="00504E2E" w:rsidP="00504E2E">
      <w:pPr>
        <w:pStyle w:val="a3"/>
        <w:shd w:val="clear" w:color="auto" w:fill="FFFFFF"/>
        <w:jc w:val="center"/>
        <w:rPr>
          <w:rFonts w:ascii="Verdana" w:hAnsi="Verdana"/>
          <w:color w:val="444444"/>
          <w:sz w:val="20"/>
          <w:szCs w:val="20"/>
        </w:rPr>
      </w:pPr>
      <w:r>
        <w:rPr>
          <w:rStyle w:val="a4"/>
          <w:rFonts w:ascii="Verdana" w:hAnsi="Verdana"/>
          <w:color w:val="444444"/>
          <w:sz w:val="20"/>
          <w:szCs w:val="20"/>
        </w:rPr>
        <w:t> требований к служебному поведению</w:t>
      </w:r>
    </w:p>
    <w:p w:rsidR="00504E2E" w:rsidRDefault="00504E2E" w:rsidP="00504E2E">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 Настоящим Положением определяется порядок осуществления проверки: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а) достоверности и полноты сведений о доходах, об имуществе и обязательствах имущественного характера:</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гражданами, претендующими на замещение должностей муниципальной службы (далее - граждане), на отчетную дату;</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муниципальными служащими за отчетный период и за два года, предшествующие отчетному периоду;</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и Республики Татарстан;</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lastRenderedPageBreak/>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w:t>
      </w:r>
      <w:r>
        <w:rPr>
          <w:rStyle w:val="apple-converted-space"/>
          <w:rFonts w:ascii="Verdana" w:hAnsi="Verdana"/>
          <w:color w:val="444444"/>
          <w:sz w:val="20"/>
          <w:szCs w:val="20"/>
        </w:rPr>
        <w:t> </w:t>
      </w:r>
      <w:hyperlink r:id="rId4" w:history="1">
        <w:r>
          <w:rPr>
            <w:rStyle w:val="a5"/>
            <w:rFonts w:ascii="Arial" w:hAnsi="Arial" w:cs="Arial"/>
            <w:color w:val="251902"/>
            <w:sz w:val="18"/>
            <w:szCs w:val="18"/>
            <w:u w:val="none"/>
          </w:rPr>
          <w:t>законом</w:t>
        </w:r>
      </w:hyperlink>
      <w:r>
        <w:rPr>
          <w:rStyle w:val="apple-converted-space"/>
          <w:rFonts w:ascii="Verdana" w:hAnsi="Verdana"/>
          <w:color w:val="444444"/>
          <w:sz w:val="20"/>
          <w:szCs w:val="20"/>
        </w:rPr>
        <w:t> </w:t>
      </w:r>
      <w:r>
        <w:rPr>
          <w:rFonts w:ascii="Verdana" w:hAnsi="Verdana"/>
          <w:color w:val="444444"/>
          <w:sz w:val="20"/>
          <w:szCs w:val="20"/>
        </w:rPr>
        <w:t>от 25 декабря 2008 г. № 273-ФЗ «О противодействии коррупции» и другими федеральными законами и нормативными правовыми актами Республики Татарстан (далее - требования к служебному поведению).</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2. Проверка, предусмотренная пунктом 1 настоящего Положения, осуществляется по решению представителя нанимателя (руководителя органа местного самоуправления) либо должностного лица, которому такие полномочия предоставлены представителем нанимателя (руководителем органа местного самоуправления).</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Решение принимается отдельно в отношении каждого гражданина или муниципального служащего и оформляется в письменной форме.</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3. Основанием для проверки является представленная в письменном виде в установленном порядке информация о представлении гражданином или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муниципальным служащим недостоверных или неполных сведений, представленных им в соответствии с пунктом 1 настоящего Положения;</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4. Информация, предусмотренная пунктом 3 настоящего Положения, может быть предоставлена:</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б) иными источниками в соответствии с законодательством.</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5. Информация анонимного характера не может служить основанием для проверки.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7. При осуществлении проверки представитель нанимателя (руководитель органа местного самоуправления) либо должностное лицо, которому такие полномочия предоставлены представителем нанимателя (руководителем органа местного самоуправления), вправе:</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а) проводить беседу с гражданином или муниципальным служащим;</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lastRenderedPageBreak/>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Республики Татарстан,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Республики Татарстан; о соблюдении муниципальным служащим требований к служебному поведению;</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д) наводить справки у физических лиц и получать от них информацию с их согласия;</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8. В запросе, предусмотренном подпунктом "г" пункта 7 настоящего Положения, указываются:</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а) фамилия, имя, отчество руководителя государственного органа или организации, в которые направляется запрос;</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б) правовой акт, на основании которого направляется запрос;</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г) содержание и объем сведений, подлежащих проверке;</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д) срок представления запрашиваемых сведений;</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е) фамилия, инициалы и номер телефона должностного лица, подготовившего запрос;</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ж) идентификационный номер налогоплательщика (в случае направления запроса в налоговые органы Российской Федерации);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з) другие необходимые сведения.</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9. Представитель нанимателя (руководитель органа местного самоуправления) либо должностное лицо, которому такие полномочия предоставлены представителем нанимателя (руководителем органа местного самоуправления), обеспечивает:</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lastRenderedPageBreak/>
        <w:t>а) уведомление в письменной форме муниципального служащего о начале в отношении него проверки и разъяснение ему содержания</w:t>
      </w:r>
      <w:r>
        <w:rPr>
          <w:rStyle w:val="apple-converted-space"/>
          <w:rFonts w:ascii="Verdana" w:hAnsi="Verdana"/>
          <w:color w:val="444444"/>
          <w:sz w:val="20"/>
          <w:szCs w:val="20"/>
        </w:rPr>
        <w:t> </w:t>
      </w:r>
      <w:hyperlink r:id="rId5" w:history="1">
        <w:r>
          <w:rPr>
            <w:rStyle w:val="a5"/>
            <w:rFonts w:ascii="Arial" w:hAnsi="Arial" w:cs="Arial"/>
            <w:color w:val="251902"/>
            <w:sz w:val="18"/>
            <w:szCs w:val="18"/>
            <w:u w:val="none"/>
          </w:rPr>
          <w:t>подпункта «б</w:t>
        </w:r>
      </w:hyperlink>
      <w:r>
        <w:rPr>
          <w:rFonts w:ascii="Verdana" w:hAnsi="Verdana"/>
          <w:color w:val="444444"/>
          <w:sz w:val="20"/>
          <w:szCs w:val="20"/>
        </w:rPr>
        <w:t>» настоящего пункта - в течение двух рабочих дней со дня получения соответствующего решения;</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10. По окончании проверки представитель нанимателя (руководитель органа местного самоуправления) либо должностное лицо, которому такие полномочия предоставлены представителем нанимателя (руководителем органа местного самоуправления),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11. Муниципальный служащий вправе:</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а) давать пояснения в письменной форме в ходе проверки и по результатам проверки;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б) представлять дополнительные материалы и давать по ним пояснения в письменной форме;</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в) обращаться к представителю нанимателя (руководителю органа местного самоуправления) либо должностному лицу, которому такие полномочия предоставлены представителем нанимателя (руководителем органа местного самоуправления), с подлежащим удовлетворению ходатайством о проведении с ним беседы по вопросам, указанным в подпункте "б" пункта 9 настоящего Положения.</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12. Пояснения муниципального служащего, указанные в пункте 11 настоящего Положения, приобщаются к материалам проверки.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13.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14. Сведения о результатах проверки с письменного согласия лица, принявшего решение о ее проведении, предоставляются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источникам,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15. Должностное лицо, которому предоставлены полномочия представителем нанимателя (руководителем органа местного самоуправления) на осуществление проверки в соответствии с пунктом 1 настоящего Положения, представляет лицу, принявшему решение о проведении проверки, доклад о ее результатах. При этом в докладе должно содержаться одно из следующих предложений:</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а) о назначении гражданина на должность муниципальной службы;</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lastRenderedPageBreak/>
        <w:t>б) об отказе гражданину в назначении на должность муниципальной службы;</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в) об отсутствии оснований для применения к муниципальному служащему мер юридической ответственности;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г) о применении к муниципальному служащему мер юридической ответственности;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15.1.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 </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соответствующее предложение, указанные в</w:t>
      </w:r>
      <w:r>
        <w:rPr>
          <w:rStyle w:val="apple-converted-space"/>
          <w:rFonts w:ascii="Verdana" w:hAnsi="Verdana"/>
          <w:color w:val="444444"/>
          <w:sz w:val="20"/>
          <w:szCs w:val="20"/>
        </w:rPr>
        <w:t> </w:t>
      </w:r>
      <w:hyperlink r:id="rId6" w:history="1">
        <w:r>
          <w:rPr>
            <w:rStyle w:val="a5"/>
            <w:rFonts w:ascii="Arial" w:hAnsi="Arial" w:cs="Arial"/>
            <w:color w:val="251902"/>
            <w:sz w:val="18"/>
            <w:szCs w:val="18"/>
            <w:u w:val="none"/>
          </w:rPr>
          <w:t>пункте</w:t>
        </w:r>
        <w:r>
          <w:rPr>
            <w:rStyle w:val="apple-converted-space"/>
            <w:rFonts w:ascii="Arial" w:hAnsi="Arial" w:cs="Arial"/>
            <w:color w:val="251902"/>
            <w:sz w:val="18"/>
            <w:szCs w:val="18"/>
          </w:rPr>
          <w:t> </w:t>
        </w:r>
      </w:hyperlink>
      <w:r>
        <w:rPr>
          <w:rFonts w:ascii="Verdana" w:hAnsi="Verdana"/>
          <w:color w:val="444444"/>
          <w:sz w:val="20"/>
          <w:szCs w:val="20"/>
        </w:rPr>
        <w:t>15 настоящего Положения, принимает одно из следующих решений:</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а) назначить гражданина на должность муниципальной службы;</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б) отказать гражданину в назначении на должность муниципальной службы;</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в) применить к муниципальному служащему меры юридической ответственности;</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17. Подлинники справок о доходах, об имуществе и обязательствах имущественного характера приобщаются к личным делам муниципальных служащих.</w:t>
      </w:r>
    </w:p>
    <w:p w:rsidR="00504E2E" w:rsidRDefault="00504E2E" w:rsidP="00504E2E">
      <w:pPr>
        <w:pStyle w:val="a3"/>
        <w:shd w:val="clear" w:color="auto" w:fill="FFFFFF"/>
        <w:rPr>
          <w:rFonts w:ascii="Verdana" w:hAnsi="Verdana"/>
          <w:color w:val="444444"/>
          <w:sz w:val="20"/>
          <w:szCs w:val="20"/>
        </w:rPr>
      </w:pPr>
      <w:r>
        <w:rPr>
          <w:rFonts w:ascii="Verdana" w:hAnsi="Verdana"/>
          <w:color w:val="444444"/>
          <w:sz w:val="20"/>
          <w:szCs w:val="20"/>
        </w:rPr>
        <w:t>18. Материалы проверки хранятся в течение трех лет со дня ее окончания, после чего передаются в архив.</w:t>
      </w:r>
    </w:p>
    <w:p w:rsidR="00F26373" w:rsidRDefault="00F26373">
      <w:bookmarkStart w:id="0" w:name="_GoBack"/>
      <w:bookmarkEnd w:id="0"/>
    </w:p>
    <w:sectPr w:rsidR="00F2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3F"/>
    <w:rsid w:val="0026403F"/>
    <w:rsid w:val="00504E2E"/>
    <w:rsid w:val="00F2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618E8-5FF6-4182-A2FE-B4D2341D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E2E"/>
    <w:rPr>
      <w:b/>
      <w:bCs/>
    </w:rPr>
  </w:style>
  <w:style w:type="character" w:customStyle="1" w:styleId="apple-converted-space">
    <w:name w:val="apple-converted-space"/>
    <w:basedOn w:val="a0"/>
    <w:rsid w:val="00504E2E"/>
  </w:style>
  <w:style w:type="character" w:styleId="a5">
    <w:name w:val="Hyperlink"/>
    <w:basedOn w:val="a0"/>
    <w:uiPriority w:val="99"/>
    <w:semiHidden/>
    <w:unhideWhenUsed/>
    <w:rsid w:val="00504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E71C684DEE159D7B6F6C540E716EA3130D2C7097AC1CCB2746ADAB81867CC7FB5F822AEE403C76U6cEK" TargetMode="External"/><Relationship Id="rId5" Type="http://schemas.openxmlformats.org/officeDocument/2006/relationships/hyperlink" Target="consultantplus://offline/ref=42D8E9B30A8024F10ADF6C40F573BA5FCCE909C6143E871E1E5B94CA286E375D0D521FC209CB6388U50BI" TargetMode="External"/><Relationship Id="rId4" Type="http://schemas.openxmlformats.org/officeDocument/2006/relationships/hyperlink" Target="consultantplus://offline/ref=E5102C83C21C1C39BA0CD913AC7C9AB152613C631DD423366718623FECj01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2017-04-11T13:56:00Z</dcterms:created>
  <dcterms:modified xsi:type="dcterms:W3CDTF">2017-04-11T13:56:00Z</dcterms:modified>
</cp:coreProperties>
</file>