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5B" w:rsidRDefault="001E045B" w:rsidP="001E04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E045B" w:rsidRDefault="001E045B" w:rsidP="001E045B">
      <w:pPr>
        <w:jc w:val="center"/>
        <w:rPr>
          <w:b/>
          <w:sz w:val="28"/>
          <w:szCs w:val="28"/>
        </w:rPr>
      </w:pPr>
    </w:p>
    <w:p w:rsidR="001E045B" w:rsidRDefault="001E045B" w:rsidP="001E04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E045B" w:rsidRDefault="001E045B" w:rsidP="001E045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1E045B" w:rsidRDefault="001E045B" w:rsidP="001E045B">
      <w:pPr>
        <w:jc w:val="center"/>
        <w:rPr>
          <w:b/>
          <w:sz w:val="28"/>
          <w:szCs w:val="28"/>
        </w:rPr>
      </w:pPr>
    </w:p>
    <w:p w:rsidR="001E045B" w:rsidRDefault="001E045B" w:rsidP="001E045B">
      <w:pPr>
        <w:jc w:val="center"/>
        <w:rPr>
          <w:b/>
          <w:sz w:val="28"/>
          <w:szCs w:val="28"/>
        </w:rPr>
      </w:pPr>
    </w:p>
    <w:p w:rsidR="001E045B" w:rsidRDefault="001E045B" w:rsidP="001E045B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ab/>
        <w:t>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 7 » августа  2013г.</w:t>
      </w:r>
    </w:p>
    <w:p w:rsidR="001E045B" w:rsidRDefault="001E045B" w:rsidP="001E045B">
      <w:pPr>
        <w:jc w:val="center"/>
        <w:rPr>
          <w:sz w:val="28"/>
          <w:szCs w:val="28"/>
        </w:rPr>
      </w:pPr>
    </w:p>
    <w:p w:rsidR="001E045B" w:rsidRDefault="001E045B" w:rsidP="001E045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предоставления иных межбюджетных трансфертов из бюджета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в бюджет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</w:t>
      </w:r>
    </w:p>
    <w:bookmarkEnd w:id="0"/>
    <w:p w:rsidR="001E045B" w:rsidRDefault="001E045B" w:rsidP="001E045B">
      <w:pPr>
        <w:jc w:val="center"/>
        <w:rPr>
          <w:b/>
          <w:sz w:val="28"/>
          <w:szCs w:val="28"/>
        </w:rPr>
      </w:pPr>
    </w:p>
    <w:p w:rsidR="001E045B" w:rsidRDefault="001E045B" w:rsidP="001E045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  <w:t>В соответствии со статьями 142 и 142.5 Бюджетного кодекса Российской Федерации, статьей 44.13 Бюджетного кодекса Республики Татарстан, Федеральным законом от 06.10.2003 № 131-ФЗ «Об общих принципах организации местного самоуправления в Российской Федерации» и руководствуясь Уставом Старокуклюкского сельского поселения, Совет Старокуклюкского сельского поселения</w:t>
      </w:r>
    </w:p>
    <w:p w:rsidR="001E045B" w:rsidRDefault="001E045B" w:rsidP="001E045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</w:pPr>
    </w:p>
    <w:p w:rsidR="001E045B" w:rsidRDefault="001E045B" w:rsidP="001E04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E045B" w:rsidRDefault="001E045B" w:rsidP="001E04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1E045B" w:rsidRDefault="001E045B" w:rsidP="001E045B">
      <w:pPr>
        <w:tabs>
          <w:tab w:val="left" w:pos="540"/>
          <w:tab w:val="left" w:pos="9540"/>
          <w:tab w:val="left" w:pos="9900"/>
        </w:tabs>
        <w:ind w:firstLine="540"/>
        <w:jc w:val="both"/>
        <w:rPr>
          <w:sz w:val="28"/>
          <w:szCs w:val="28"/>
        </w:rPr>
      </w:pPr>
    </w:p>
    <w:p w:rsidR="001E045B" w:rsidRDefault="001E045B" w:rsidP="001E045B">
      <w:pPr>
        <w:numPr>
          <w:ilvl w:val="0"/>
          <w:numId w:val="1"/>
        </w:numPr>
        <w:tabs>
          <w:tab w:val="clear" w:pos="1260"/>
          <w:tab w:val="left" w:pos="1080"/>
          <w:tab w:val="left" w:pos="9540"/>
          <w:tab w:val="left" w:pos="9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предоставления иных межбюджетных трансфертов из бюджета </w:t>
      </w:r>
      <w:proofErr w:type="spellStart"/>
      <w:r>
        <w:rPr>
          <w:bCs/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бюджету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согласно приложению.</w:t>
      </w:r>
    </w:p>
    <w:p w:rsidR="001E045B" w:rsidRDefault="001E045B" w:rsidP="001E045B">
      <w:pPr>
        <w:numPr>
          <w:ilvl w:val="0"/>
          <w:numId w:val="1"/>
        </w:numPr>
        <w:tabs>
          <w:tab w:val="clear" w:pos="1260"/>
          <w:tab w:val="left" w:pos="1080"/>
          <w:tab w:val="left" w:pos="9540"/>
          <w:tab w:val="left" w:pos="9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подлежит официальному опубликованию.</w:t>
      </w:r>
    </w:p>
    <w:p w:rsidR="001E045B" w:rsidRDefault="001E045B" w:rsidP="001E045B">
      <w:pPr>
        <w:numPr>
          <w:ilvl w:val="0"/>
          <w:numId w:val="1"/>
        </w:numPr>
        <w:tabs>
          <w:tab w:val="clear" w:pos="1260"/>
          <w:tab w:val="left" w:pos="1080"/>
          <w:tab w:val="left" w:pos="9540"/>
          <w:tab w:val="left" w:pos="990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1E045B" w:rsidRDefault="001E045B" w:rsidP="001E045B">
      <w:pPr>
        <w:spacing w:line="288" w:lineRule="auto"/>
        <w:ind w:firstLine="540"/>
        <w:jc w:val="both"/>
      </w:pPr>
    </w:p>
    <w:p w:rsidR="001E045B" w:rsidRDefault="001E045B" w:rsidP="001E045B">
      <w:pPr>
        <w:spacing w:line="288" w:lineRule="auto"/>
        <w:ind w:firstLine="540"/>
        <w:jc w:val="both"/>
      </w:pPr>
    </w:p>
    <w:p w:rsidR="001E045B" w:rsidRDefault="001E045B" w:rsidP="001E045B">
      <w:pPr>
        <w:spacing w:line="288" w:lineRule="auto"/>
        <w:ind w:firstLine="540"/>
        <w:jc w:val="both"/>
        <w:rPr>
          <w:sz w:val="28"/>
          <w:szCs w:val="28"/>
        </w:rPr>
      </w:pPr>
    </w:p>
    <w:p w:rsidR="001E045B" w:rsidRDefault="001E045B" w:rsidP="001E045B">
      <w:pPr>
        <w:spacing w:line="288" w:lineRule="auto"/>
        <w:ind w:firstLine="540"/>
        <w:jc w:val="both"/>
        <w:rPr>
          <w:sz w:val="28"/>
          <w:szCs w:val="28"/>
        </w:rPr>
      </w:pPr>
    </w:p>
    <w:p w:rsidR="001E045B" w:rsidRDefault="001E045B" w:rsidP="001E04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А.Б.Бахметов</w:t>
      </w:r>
      <w:proofErr w:type="spellEnd"/>
    </w:p>
    <w:p w:rsidR="001E045B" w:rsidRDefault="001E045B" w:rsidP="001E04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</w:p>
    <w:p w:rsidR="001E045B" w:rsidRDefault="001E045B" w:rsidP="001E045B">
      <w:pPr>
        <w:autoSpaceDE w:val="0"/>
        <w:autoSpaceDN w:val="0"/>
        <w:adjustRightInd w:val="0"/>
        <w:jc w:val="right"/>
        <w:outlineLvl w:val="0"/>
      </w:pPr>
      <w:r>
        <w:rPr>
          <w:b/>
          <w:sz w:val="28"/>
          <w:szCs w:val="28"/>
        </w:rPr>
        <w:br w:type="page"/>
      </w:r>
      <w:r>
        <w:lastRenderedPageBreak/>
        <w:t xml:space="preserve">Приложение </w:t>
      </w:r>
    </w:p>
    <w:p w:rsidR="001E045B" w:rsidRDefault="001E045B" w:rsidP="001E045B">
      <w:pPr>
        <w:autoSpaceDE w:val="0"/>
        <w:autoSpaceDN w:val="0"/>
        <w:adjustRightInd w:val="0"/>
        <w:jc w:val="right"/>
        <w:outlineLvl w:val="0"/>
      </w:pPr>
      <w:r>
        <w:t xml:space="preserve">к Решению Совета  </w:t>
      </w:r>
    </w:p>
    <w:p w:rsidR="001E045B" w:rsidRDefault="001E045B" w:rsidP="001E045B">
      <w:pPr>
        <w:autoSpaceDE w:val="0"/>
        <w:autoSpaceDN w:val="0"/>
        <w:adjustRightInd w:val="0"/>
        <w:jc w:val="right"/>
        <w:outlineLvl w:val="0"/>
        <w:rPr>
          <w:lang w:val="tt-RU"/>
        </w:rPr>
      </w:pPr>
      <w:proofErr w:type="spellStart"/>
      <w:r>
        <w:t>Старокуклюкского</w:t>
      </w:r>
      <w:proofErr w:type="spellEnd"/>
      <w:r>
        <w:t xml:space="preserve"> сельского поселения</w:t>
      </w:r>
    </w:p>
    <w:p w:rsidR="001E045B" w:rsidRDefault="001E045B" w:rsidP="001E045B">
      <w:pPr>
        <w:jc w:val="right"/>
        <w:rPr>
          <w:bCs/>
        </w:rPr>
      </w:pPr>
      <w:r>
        <w:rPr>
          <w:bCs/>
        </w:rPr>
        <w:t xml:space="preserve">«О порядке предоставления иных межбюджетных </w:t>
      </w:r>
    </w:p>
    <w:p w:rsidR="001E045B" w:rsidRDefault="001E045B" w:rsidP="001E045B">
      <w:pPr>
        <w:jc w:val="right"/>
      </w:pPr>
      <w:r>
        <w:rPr>
          <w:bCs/>
        </w:rPr>
        <w:t xml:space="preserve">трансфертов из бюджета </w:t>
      </w:r>
      <w:proofErr w:type="spellStart"/>
      <w:r>
        <w:t>Старокуклюкского</w:t>
      </w:r>
      <w:proofErr w:type="spellEnd"/>
    </w:p>
    <w:p w:rsidR="001E045B" w:rsidRDefault="001E045B" w:rsidP="001E045B">
      <w:pPr>
        <w:jc w:val="right"/>
        <w:rPr>
          <w:bCs/>
        </w:rPr>
      </w:pPr>
      <w:r>
        <w:rPr>
          <w:bCs/>
        </w:rPr>
        <w:t xml:space="preserve">сельского поселения в бюджет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</w:t>
      </w:r>
    </w:p>
    <w:p w:rsidR="001E045B" w:rsidRDefault="001E045B" w:rsidP="001E045B">
      <w:pPr>
        <w:jc w:val="right"/>
        <w:rPr>
          <w:bCs/>
          <w:lang w:val="tt-RU"/>
        </w:rPr>
      </w:pPr>
      <w:r>
        <w:rPr>
          <w:bCs/>
        </w:rPr>
        <w:t>муниципального района Республики Татарстан »</w:t>
      </w:r>
    </w:p>
    <w:p w:rsidR="001E045B" w:rsidRDefault="001E045B" w:rsidP="001E045B"/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</w:p>
    <w:p w:rsidR="001E045B" w:rsidRDefault="001E045B" w:rsidP="001E045B">
      <w:pPr>
        <w:pStyle w:val="ConsPlusTitle"/>
        <w:widowControl/>
        <w:jc w:val="center"/>
      </w:pPr>
      <w:r>
        <w:t>ПОРЯДОК</w:t>
      </w:r>
    </w:p>
    <w:p w:rsidR="001E045B" w:rsidRDefault="001E045B" w:rsidP="001E045B">
      <w:pPr>
        <w:pStyle w:val="ConsPlusTitle"/>
        <w:widowControl/>
        <w:jc w:val="center"/>
      </w:pPr>
      <w:r>
        <w:t>ПРЕДОСТАВЛЕНИЯ ИНЫХ МЕЖБЮДЖЕТНЫХ ТРАНСФЕРТОВ</w:t>
      </w:r>
    </w:p>
    <w:p w:rsidR="001E045B" w:rsidRDefault="001E045B" w:rsidP="001E045B">
      <w:pPr>
        <w:pStyle w:val="ConsPlusTitle"/>
        <w:widowControl/>
        <w:jc w:val="center"/>
      </w:pPr>
      <w:r>
        <w:t>ИЗ БЮДЖЕТА СТАРОКУКЛЮКСКОГО СЕЛЬСКОГО ПОСЕЛЕНИЯ В БЮДЖЕТ ЕЛАБУЖСКОГО МУНИЦИПАЛЬНОГО РАЙОНА</w:t>
      </w:r>
    </w:p>
    <w:p w:rsidR="001E045B" w:rsidRDefault="001E045B" w:rsidP="001E045B">
      <w:pPr>
        <w:autoSpaceDE w:val="0"/>
        <w:autoSpaceDN w:val="0"/>
        <w:adjustRightInd w:val="0"/>
        <w:jc w:val="center"/>
      </w:pPr>
    </w:p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</w:p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  <w:r>
        <w:t>1. Настоящее Решение, разработанные в соответствии со статьями 142 и 142.5 Бюджетного кодекса Российской Федерации и статьей 44.13 Бюджетного кодекса Республики Татарстан, определяет порядок предоставления иных межбюджетных трансфертов (за исключением дотаций, субсидий и субвенций) из  бюджета поселения (далее - иные межбюджетные трансферты).</w:t>
      </w:r>
    </w:p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  <w:r>
        <w:t xml:space="preserve">2. Основанием предоставления иных межбюджетных трансфертов из бюджета </w:t>
      </w:r>
      <w:proofErr w:type="spellStart"/>
      <w:r>
        <w:t>Старокуклюкского</w:t>
      </w:r>
      <w:proofErr w:type="spellEnd"/>
      <w:r>
        <w:t xml:space="preserve"> сельского поселения бюджету </w:t>
      </w:r>
      <w:proofErr w:type="spellStart"/>
      <w:r>
        <w:t>Елабужского</w:t>
      </w:r>
      <w:proofErr w:type="spellEnd"/>
      <w:r>
        <w:t xml:space="preserve"> муниципального района является принятие соответствующего Решения Совета </w:t>
      </w:r>
      <w:proofErr w:type="spellStart"/>
      <w:r>
        <w:t>Старокуклюкского</w:t>
      </w:r>
      <w:proofErr w:type="spellEnd"/>
      <w:r>
        <w:t xml:space="preserve"> сельского поселения.</w:t>
      </w:r>
    </w:p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  <w:r>
        <w:t>3. Иные межбюджетные трансферты предоставляются бюджету района в пределах бюджетных ассигнований и лимитов бюджетных обязательств, предусмотренных в бюджете поселения.</w:t>
      </w:r>
    </w:p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  <w:r>
        <w:t xml:space="preserve">4. Объем средств и целевое назначение иных межбюджетных трансфертов утверждаются решением Совета </w:t>
      </w:r>
      <w:proofErr w:type="spellStart"/>
      <w:r>
        <w:t>Старокуклюкского</w:t>
      </w:r>
      <w:proofErr w:type="spellEnd"/>
      <w:r>
        <w:t xml:space="preserve"> сельского поселения посредством внесения изменений в решение о бюджете текущего года.</w:t>
      </w:r>
    </w:p>
    <w:p w:rsidR="001E045B" w:rsidRDefault="001E045B" w:rsidP="001E045B">
      <w:pPr>
        <w:autoSpaceDE w:val="0"/>
        <w:autoSpaceDN w:val="0"/>
        <w:adjustRightInd w:val="0"/>
        <w:ind w:firstLine="540"/>
        <w:jc w:val="both"/>
      </w:pPr>
      <w:r>
        <w:t xml:space="preserve">5. Исполнительный комитет </w:t>
      </w:r>
      <w:proofErr w:type="spellStart"/>
      <w:r>
        <w:t>Старокуклюкского</w:t>
      </w:r>
      <w:proofErr w:type="spellEnd"/>
      <w:r>
        <w:t xml:space="preserve"> сельского поселения осуществляет единовременное перечисление иных межбюджетных трансфертов бюджету района на решение вопросов местного значения. </w:t>
      </w:r>
      <w:proofErr w:type="gramStart"/>
      <w:r>
        <w:t>Контроль за</w:t>
      </w:r>
      <w:proofErr w:type="gramEnd"/>
      <w:r>
        <w:t xml:space="preserve"> осуществлением расходов, источников финансового обеспечения, которые являются иными межбюджетными трансфертами, осуществляется Исполнительным комитетом </w:t>
      </w:r>
      <w:proofErr w:type="spellStart"/>
      <w:r>
        <w:t>Старокуклюкского</w:t>
      </w:r>
      <w:proofErr w:type="spellEnd"/>
      <w:r>
        <w:t xml:space="preserve"> сельского поселения.</w:t>
      </w:r>
    </w:p>
    <w:p w:rsidR="001E045B" w:rsidRDefault="001E045B" w:rsidP="001E045B">
      <w:pPr>
        <w:rPr>
          <w:b/>
          <w:sz w:val="28"/>
          <w:szCs w:val="28"/>
        </w:rPr>
      </w:pPr>
    </w:p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1E045B" w:rsidRDefault="001E045B" w:rsidP="001E045B"/>
    <w:p w:rsidR="00521D2D" w:rsidRPr="001E045B" w:rsidRDefault="00521D2D"/>
    <w:sectPr w:rsidR="00521D2D" w:rsidRPr="001E045B" w:rsidSect="001E045B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5150"/>
    <w:multiLevelType w:val="hybridMultilevel"/>
    <w:tmpl w:val="01127444"/>
    <w:lvl w:ilvl="0" w:tplc="C83C2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4B"/>
    <w:rsid w:val="001E045B"/>
    <w:rsid w:val="00297A4B"/>
    <w:rsid w:val="0052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E0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E0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>Home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2017-08-24T10:06:00Z</dcterms:created>
  <dcterms:modified xsi:type="dcterms:W3CDTF">2017-08-24T10:06:00Z</dcterms:modified>
</cp:coreProperties>
</file>