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EF3C6D" w:rsidTr="00EF3C6D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C6D" w:rsidRDefault="00EF3C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 СТАРОКУКЛЮКСКОГО СЕЛЬСКОГО ПОСЕЛЕНИЯ ЕЛАБУЖСКОГО МУНИЦИПАЛЬНОГО РАЙОНА</w:t>
            </w:r>
          </w:p>
          <w:p w:rsidR="00EF3C6D" w:rsidRDefault="00EF3C6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C6D" w:rsidRDefault="00EF3C6D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C6D" w:rsidRDefault="00EF3C6D">
            <w:pPr>
              <w:ind w:left="-1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 РЕСПУБЛИКАСЫ АЛАБУГА  МУНИЦИПАЛЬ РАЙОНЫ ИСКЕ КУКЛЕК АВЫЛ ЖИРЛЕГЕ</w:t>
            </w:r>
          </w:p>
          <w:p w:rsidR="00EF3C6D" w:rsidRDefault="00EF3C6D">
            <w:pPr>
              <w:ind w:left="-12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БАШКАРМА            КОМИТЕТЫ</w:t>
            </w:r>
          </w:p>
        </w:tc>
      </w:tr>
      <w:tr w:rsidR="00EF3C6D" w:rsidTr="00EF3C6D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C6D" w:rsidRDefault="00EF3C6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F3C6D" w:rsidRDefault="00EF3C6D" w:rsidP="00EF3C6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F3C6D" w:rsidRDefault="00EF3C6D" w:rsidP="00EF3C6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F3C6D" w:rsidRDefault="00EF3C6D" w:rsidP="00EF3C6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F3C6D" w:rsidRDefault="00EF3C6D" w:rsidP="00EF3C6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F3C6D" w:rsidRDefault="00EF3C6D" w:rsidP="00EF3C6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F3C6D" w:rsidRDefault="00EF3C6D" w:rsidP="00EF3C6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F3C6D" w:rsidRDefault="00EF3C6D" w:rsidP="00EF3C6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F3C6D" w:rsidRDefault="00EF3C6D" w:rsidP="00EF3C6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F3C6D" w:rsidRDefault="00EF3C6D" w:rsidP="00EF3C6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F3C6D" w:rsidRDefault="00EF3C6D" w:rsidP="00EF3C6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F3C6D" w:rsidRDefault="00EF3C6D" w:rsidP="00EF3C6D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КАРАР</w:t>
      </w:r>
    </w:p>
    <w:p w:rsidR="00EF3C6D" w:rsidRDefault="00EF3C6D" w:rsidP="00EF3C6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F3C6D" w:rsidRDefault="00EF3C6D" w:rsidP="00EF3C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от  «__» ______  2019 г.                      с. Старый Куклюк                                № __</w:t>
      </w:r>
    </w:p>
    <w:p w:rsidR="00EF3C6D" w:rsidRDefault="00EF3C6D" w:rsidP="00EF3C6D">
      <w:pPr>
        <w:shd w:val="clear" w:color="auto" w:fill="FFFFFF"/>
        <w:tabs>
          <w:tab w:val="left" w:pos="4536"/>
          <w:tab w:val="left" w:pos="9922"/>
        </w:tabs>
        <w:ind w:right="176"/>
        <w:jc w:val="both"/>
        <w:rPr>
          <w:sz w:val="28"/>
          <w:szCs w:val="28"/>
        </w:rPr>
      </w:pPr>
    </w:p>
    <w:p w:rsidR="00EF3C6D" w:rsidRDefault="00EF3C6D" w:rsidP="00EF3C6D">
      <w:pPr>
        <w:shd w:val="clear" w:color="auto" w:fill="FFFFFF"/>
        <w:tabs>
          <w:tab w:val="left" w:pos="4536"/>
          <w:tab w:val="left" w:pos="9922"/>
        </w:tabs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реализации решения Совета</w:t>
      </w:r>
      <w:r>
        <w:rPr>
          <w:sz w:val="28"/>
          <w:szCs w:val="28"/>
          <w:lang w:val="tt-RU"/>
        </w:rPr>
        <w:t xml:space="preserve"> Старокуклюкского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«О бюджете муниципального образования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«Старокуклюкское</w:t>
      </w:r>
      <w:r>
        <w:rPr>
          <w:sz w:val="28"/>
          <w:szCs w:val="28"/>
          <w:shd w:val="clear" w:color="auto" w:fill="FFFFFF"/>
        </w:rPr>
        <w:t xml:space="preserve"> сельское поселение Елабужского  муниципального района</w:t>
      </w:r>
      <w:r>
        <w:rPr>
          <w:sz w:val="28"/>
          <w:szCs w:val="28"/>
        </w:rPr>
        <w:t xml:space="preserve"> Республики Татарстан» на 2019 год и на плановый период 2020 и 2021 годов»</w:t>
      </w:r>
    </w:p>
    <w:p w:rsidR="00EF3C6D" w:rsidRDefault="00EF3C6D" w:rsidP="00EF3C6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C6D" w:rsidRDefault="00EF3C6D" w:rsidP="00EF3C6D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Кабинета Министров Республики Татарстан от 11.12.2018 года № 1113 «О мерах по реализации Закона Республики Татарстан «О бюджете Республики Татарстан на 2019 год и на плановый период 2020 и 2021 годов» и решением Совета Старокуклюкского сельского поселения Елабужского муниципального района Республики Татарстан  от 14.12.2018 года № 139 «О бюджете муниципального образования Старокуклюкское сельское поселение Елабужского муниципального района на 2019 год и плановый период 2020 и 2021 годов», </w:t>
      </w:r>
      <w:r>
        <w:rPr>
          <w:color w:val="000000"/>
          <w:sz w:val="28"/>
          <w:szCs w:val="28"/>
        </w:rPr>
        <w:t>Исполнительный комитет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Старокуклюкского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Елабужского муниципального </w:t>
      </w:r>
      <w:r>
        <w:rPr>
          <w:sz w:val="28"/>
          <w:szCs w:val="28"/>
        </w:rPr>
        <w:t>района Республики Татарстан</w:t>
      </w:r>
    </w:p>
    <w:p w:rsidR="00EF3C6D" w:rsidRDefault="00EF3C6D" w:rsidP="00EF3C6D">
      <w:pPr>
        <w:tabs>
          <w:tab w:val="left" w:pos="567"/>
        </w:tabs>
        <w:jc w:val="both"/>
        <w:rPr>
          <w:sz w:val="28"/>
          <w:szCs w:val="28"/>
        </w:rPr>
      </w:pPr>
    </w:p>
    <w:p w:rsidR="00EF3C6D" w:rsidRDefault="00EF3C6D" w:rsidP="00EF3C6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EF3C6D" w:rsidRDefault="00EF3C6D" w:rsidP="00EF3C6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с 1 января 2019 года бюджет муниципального образования «Старокуклюкское сельское поселение </w:t>
      </w:r>
      <w:r>
        <w:rPr>
          <w:sz w:val="28"/>
          <w:szCs w:val="28"/>
          <w:shd w:val="clear" w:color="auto" w:fill="FFFFFF"/>
        </w:rPr>
        <w:t>Елабужского муниципального района»</w:t>
      </w:r>
      <w:r>
        <w:rPr>
          <w:sz w:val="28"/>
          <w:szCs w:val="28"/>
        </w:rPr>
        <w:t xml:space="preserve"> на 2019 год и на плановый период 2020 и 2021 годов (</w:t>
      </w:r>
      <w:r>
        <w:rPr>
          <w:sz w:val="28"/>
          <w:szCs w:val="28"/>
          <w:shd w:val="clear" w:color="auto" w:fill="FFFFFF"/>
        </w:rPr>
        <w:t>далее – Бюджет</w:t>
      </w:r>
      <w:r>
        <w:rPr>
          <w:sz w:val="28"/>
          <w:szCs w:val="28"/>
        </w:rPr>
        <w:t xml:space="preserve"> поселения).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 администраторам доходов Бюджета поселения: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обеспечению поступления налогов, сборов и иных обязательных платежей в Бюджет поселения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а также по сокращению задолженности по их уплате;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>ежеквартально представлять прогнозы помесячного поступления доходов;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5"/>
      <w:bookmarkEnd w:id="1"/>
      <w:r>
        <w:rPr>
          <w:sz w:val="28"/>
          <w:szCs w:val="28"/>
        </w:rPr>
        <w:t>ежеквартально осуществлять анализ исполнения Бюджета поселения в части доходов с указанием причин отклонений фактического исполнения бюджета по доходам от прогноза.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End w:id="2"/>
      <w:r>
        <w:rPr>
          <w:sz w:val="28"/>
          <w:szCs w:val="28"/>
        </w:rPr>
        <w:t>3. Установить, что: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не использованные по состоянию на 1 января 2019 года остатки межбюджетных трансфертов, предоставленных из бюджета Республики Татарстан Бюджету поселения в форме субвенций, субсидий, иных межбюджетных трансфертов, имеющих целевое назначение, подлежат возврату в бюджет Республики Татарстан в течение первых 15 рабочих дней 2019 года;</w:t>
      </w:r>
    </w:p>
    <w:p w:rsidR="00EF3C6D" w:rsidRDefault="00EF3C6D" w:rsidP="00EF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принятие решения </w:t>
      </w:r>
      <w:r>
        <w:rPr>
          <w:color w:val="000000"/>
          <w:sz w:val="28"/>
          <w:szCs w:val="28"/>
        </w:rPr>
        <w:t>главным администратором доходов</w:t>
      </w:r>
      <w:r>
        <w:rPr>
          <w:sz w:val="28"/>
          <w:szCs w:val="28"/>
        </w:rPr>
        <w:t xml:space="preserve"> Бюджета поселения о наличии (отсутствии) потребности указанных в абзаце втором настоящего пункта межбюджетных трансфертов, не использованных в 2018 году, а также возврат ими в Бюджет поселения указанных межбюджетных трансфертов, в отношении которых принято решение о наличии потребности в направлении их в 2019 году на те же цели, осуществляется не позднее 30 рабочих дней со дня поступления указанных средств в бюджет Республики Татарстан по результатам рассмотрения отчета о расходах соответствующего бюджета, сформированного в порядке, установленном главным администратором бюджетных средств;</w:t>
      </w:r>
    </w:p>
    <w:p w:rsidR="00EF3C6D" w:rsidRDefault="00EF3C6D" w:rsidP="00EF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целях соблюдения срока, указанного в абзаце третьем настоящего пункта, главный администратор доходов Бюджета поселения, осуществляющий администрирование доходов Бюджета поселения от возврата межбюджетных трансфертов, обеспечивают рассмотрение представленных </w:t>
      </w:r>
      <w:r>
        <w:rPr>
          <w:color w:val="000000"/>
          <w:sz w:val="28"/>
          <w:szCs w:val="28"/>
        </w:rPr>
        <w:t>Исполнительным комитетом сельского поселения</w:t>
      </w:r>
      <w:r>
        <w:rPr>
          <w:sz w:val="28"/>
          <w:szCs w:val="28"/>
        </w:rPr>
        <w:t xml:space="preserve">, предусмотренных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абзацем третьим</w:t>
        </w:r>
      </w:hyperlink>
      <w:r>
        <w:rPr>
          <w:sz w:val="28"/>
          <w:szCs w:val="28"/>
        </w:rPr>
        <w:t xml:space="preserve"> настоящего пункта и направленные на согласование в Министерство финансов Республики Татарстан решения о наличии потребности в направлении на те же цели в 2019 году остатков межбюджетных трансфертов, предоставленных в форме субвенций, субсидий и иных межбюджетных трансфертов, имеющих целевое назначение, и не использованных в 2018 году, в течение 10 рабочих дней со дня поступления указанных средств в бюджет Республики Татарстан по форме, установленной Министерством финансов Республики Татарстан;</w:t>
      </w:r>
    </w:p>
    <w:p w:rsidR="00EF3C6D" w:rsidRDefault="00EF3C6D" w:rsidP="00EF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решения о наличии потребности в остатках межбюджетных трансфертов, предоставленных в 2018 году и имеющих целевое назначение, принимаются в объеме, не превышающем указанного остатка:</w:t>
      </w:r>
    </w:p>
    <w:p w:rsidR="00EF3C6D" w:rsidRDefault="00EF3C6D" w:rsidP="00EF3C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неисполненных бюджетных обязательств, принятых </w:t>
      </w:r>
      <w:r>
        <w:rPr>
          <w:color w:val="000000"/>
          <w:sz w:val="28"/>
          <w:szCs w:val="28"/>
        </w:rPr>
        <w:t>Исполнительным комитетом сельского поселения</w:t>
      </w:r>
      <w:r>
        <w:rPr>
          <w:sz w:val="28"/>
          <w:szCs w:val="28"/>
        </w:rPr>
        <w:t>, источником финансового обеспечения которых являются остатки межбюджетных трансфертов,</w:t>
      </w:r>
    </w:p>
    <w:p w:rsidR="00EF3C6D" w:rsidRDefault="00EF3C6D" w:rsidP="00EF3C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предоставление в 2019 году из бюджета Республики Татарстан Бюджету поселения межбюджетных трансфертов на цели, соответствующие целям, ранее определенным при предоставлении неиспользованных межбюджетных трансфертов, не предусмотрено, и имеются неисполненные бюджетные обязательства, принятые </w:t>
      </w:r>
      <w:r>
        <w:rPr>
          <w:color w:val="000000"/>
          <w:sz w:val="28"/>
          <w:szCs w:val="28"/>
        </w:rPr>
        <w:t>Исполнительным комитетом сельского поселения</w:t>
      </w:r>
      <w:r>
        <w:rPr>
          <w:sz w:val="28"/>
          <w:szCs w:val="28"/>
        </w:rPr>
        <w:t>, источником финансового обеспечения которых являются остатки межбюджетных трансфертов;</w:t>
      </w:r>
    </w:p>
    <w:p w:rsidR="00EF3C6D" w:rsidRDefault="00EF3C6D" w:rsidP="00EF3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передача объектов социально-культурной сферы и жилищно-коммунального хозяйства из государственной собственности в муниципальную производится в соответствии с нормативными правовыми актами Кабинета Министров Республики Татарстан с определением источника возмещения затрат на обеспечение функционирования переданных объектов в текущем году.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Финансово-бюджетной палате Елабужского </w:t>
      </w:r>
      <w:r>
        <w:rPr>
          <w:color w:val="000000"/>
          <w:sz w:val="28"/>
          <w:szCs w:val="28"/>
        </w:rPr>
        <w:t>муниципального района: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довести до главного распорядителя бюджетных средств уведомления о бюджетных ассигнованиях и лимиты бюджетных обязательств в размере, установленном в сводной бюджетной росписи Бюджета поселения на 2019 год и на плановый период 2020 и 2021 годов;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15 февраля внести предложения об объемах бюджетных ассигнований в пределах суммы остатка неиспользованных бюджетных ассигнований на оплату заключенных от имени муниципального образования муниципальных контрактов на поставку товаров, выполнение работ и оказанием услуг, подлежавших в соответствии с условиями указанных муниципальных контрактов оплате в 2018 году, направляемых в 2019 году на увеличение соответствующих бюджетных ассигнований на указанные цели;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перечисление муниципальным образованиям субсидий и иных трансфертов, расходование которых связано с приобретением товаров, выполнением работ и оказанием услуг для муниципальных нужд, при наличии контракта (договора), заключенного в соответствии с законодательством Российской Федерации о контрактной системе в сфере закупок:</w:t>
      </w:r>
    </w:p>
    <w:p w:rsidR="00EF3C6D" w:rsidRDefault="00EF3C6D" w:rsidP="00EF3C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оплату аванса в размере, установленном контрактом (договором);</w:t>
      </w:r>
    </w:p>
    <w:p w:rsidR="00EF3C6D" w:rsidRDefault="00EF3C6D" w:rsidP="00EF3C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оплату выполненных работ, оказанных услуг, постановленного товара по контракту (договору) при наличии документов, подтверждающих выполненных работ, оказание услуг, поставку товара.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Исполнительному комитету сельского поселения: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 февраля 2019 года внести проекты нормативных правовых актов, направленных на обеспечение исполнения Бюджета поселения в 2019 году по расходам;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приведение муниципальных программ Старокуклюкского сельского поселения Елабужского муниципального района в соответствие с Решением Совета Старокуклюкского сельского поселения Елабужского муниципального района от 14 декабря 2018 года № 139 «О бюджете муниципального образования Старокуклюкское сельское поселение Елабужского муниципального района на 2019 год и плановый период 2020 и 2021 годов» в сроки, установленные бюджетным законодательством.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Исполнительному комитету сельского поселения</w:t>
      </w:r>
      <w:r>
        <w:rPr>
          <w:sz w:val="28"/>
          <w:szCs w:val="28"/>
        </w:rPr>
        <w:t xml:space="preserve"> до 1 февраля 2019 года представить в Финансово-бюджетную палату </w:t>
      </w:r>
      <w:r>
        <w:rPr>
          <w:color w:val="000000"/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информацию по остаткам неиспользованных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указанных муниципальных контрактов оплате в 2018 году.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до 1 января 2020 года не допускаются: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утвержденных в установленном порядке лимитов бюджетных обязательств по заработной плате за счет экономии по использованию в текущем финансовом году лимитов бюджетных обязательств, предусмотренных на иные цели, за исключением лимитов бюджетных обязательств на уплату начислений на выплаты по оплате труда в соответствии с законодательством Российской Федерации;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уменьшение утвержденных в установленном порядке лимитов бюджетных </w:t>
      </w:r>
      <w:r>
        <w:rPr>
          <w:spacing w:val="-2"/>
          <w:sz w:val="28"/>
          <w:szCs w:val="28"/>
        </w:rPr>
        <w:lastRenderedPageBreak/>
        <w:t>обязательств на уплату начислений на выплаты по оплате труда в целях увеличения лимитов бюджетных обязательств, предусмотренных на иные цели, за исключением лимитов бюджетных обязательств по заработной плате;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суммы денежных средств, вносимые участниками торгов в качестве обеспечения заявок на участие в конкурсе, аукционе по приватизации муниципального имущества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color w:val="000000"/>
          <w:spacing w:val="-2"/>
          <w:sz w:val="28"/>
          <w:szCs w:val="28"/>
        </w:rPr>
        <w:t xml:space="preserve"> Елабужского муниципального района, денежные средства, вносимые </w:t>
      </w:r>
      <w:r>
        <w:rPr>
          <w:color w:val="000000"/>
          <w:sz w:val="28"/>
          <w:szCs w:val="28"/>
        </w:rPr>
        <w:t xml:space="preserve">участниками закупок для обеспечения муниципальных нужд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color w:val="000000"/>
          <w:sz w:val="28"/>
          <w:szCs w:val="28"/>
        </w:rPr>
        <w:t xml:space="preserve"> Елабужского муниципального района в качестве обеспечения исполнения муниципальных контрактов, заключенных от имени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color w:val="000000"/>
          <w:sz w:val="28"/>
          <w:szCs w:val="28"/>
        </w:rPr>
        <w:t xml:space="preserve"> Елабужского муниципального района, учитываются на лицевых счетах </w:t>
      </w:r>
      <w:r>
        <w:rPr>
          <w:sz w:val="28"/>
          <w:szCs w:val="28"/>
          <w:shd w:val="clear" w:color="auto" w:fill="FFFFFF"/>
        </w:rPr>
        <w:t>сельского поселения</w:t>
      </w:r>
      <w:r>
        <w:rPr>
          <w:color w:val="000000"/>
          <w:sz w:val="28"/>
          <w:szCs w:val="28"/>
        </w:rPr>
        <w:t xml:space="preserve"> Елабужского муниципального района,</w:t>
      </w:r>
      <w:r>
        <w:rPr>
          <w:sz w:val="28"/>
          <w:szCs w:val="28"/>
        </w:rPr>
        <w:t xml:space="preserve"> открытых ими в Территориальном отделении Департамента казначейства Министерстве финансов Республики Татарстан </w:t>
      </w:r>
      <w:r>
        <w:rPr>
          <w:sz w:val="28"/>
          <w:szCs w:val="28"/>
          <w:shd w:val="clear" w:color="auto" w:fill="FFFFFF"/>
        </w:rPr>
        <w:t>Елабужского района</w:t>
      </w:r>
      <w:r>
        <w:rPr>
          <w:sz w:val="28"/>
          <w:szCs w:val="28"/>
        </w:rPr>
        <w:t xml:space="preserve"> и г.Елабуга для учета операций со средствами, поступающими во временное распоряжение учреждений;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Исполнительный комитет сельского поселения </w:t>
      </w:r>
      <w:r>
        <w:rPr>
          <w:sz w:val="28"/>
          <w:szCs w:val="28"/>
        </w:rPr>
        <w:t>при заключении договоров (муниципальных контрактов) на поставку товаров, выполнение работ и оказание услуг, подлежащих оплате за счет средств Бюджета поселения, в пределах лимитов бюджетных обязательств, доведенных им в установленном порядке, вправе предусматривать авансовые платежи:</w:t>
      </w:r>
    </w:p>
    <w:p w:rsidR="00EF3C6D" w:rsidRDefault="00EF3C6D" w:rsidP="00EF3C6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а) в размере до 100 процентов суммы договора (контракта), но не более доведенных лимитов бюджетных обязательств, – по договорам (контрактам) о подписке на печатные издания и их приобретении, об оказании услуг связи, кабельного и спутникового телевидения, на приобретение горюче-смазочных материалов, транспортных средств, путевок, билетов на проезд авиационным, железнодорожным, городским и пригородным транспортом, медикаментов срочного назначения (медикаментов, требующихся для оказания неотложной медицинской помощи в ситуациях, когда возникает угроза жизни человека), об </w:t>
      </w:r>
      <w:r>
        <w:rPr>
          <w:sz w:val="28"/>
          <w:szCs w:val="28"/>
        </w:rPr>
        <w:t>обучении на курсах повышения квалификации, о прохождении профессиональной переподготовки,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об участии в научных, методических, научно-практических и иных конференциях, </w:t>
      </w:r>
      <w:r>
        <w:rPr>
          <w:spacing w:val="-2"/>
          <w:sz w:val="28"/>
          <w:szCs w:val="28"/>
        </w:rPr>
        <w:t xml:space="preserve">о проведении экспертизы проектной документации, о проведении проверки достоверности определения сметной стоимости объектов капитального строительства, реконструкции или технического перевооружения, по договорам </w:t>
      </w:r>
      <w:r>
        <w:rPr>
          <w:sz w:val="28"/>
          <w:szCs w:val="28"/>
        </w:rPr>
        <w:t>обязательного страхования гражданской ответственности владельцев транспортных средств,</w:t>
      </w:r>
      <w:r>
        <w:rPr>
          <w:spacing w:val="-2"/>
          <w:sz w:val="28"/>
          <w:szCs w:val="28"/>
        </w:rPr>
        <w:t xml:space="preserve"> информационного обеспечения, на оплату услуг по перевозкам, по договорам на проведение научных, культурных, экскурсионных и спортивных мероприятий, по договорам (муниципальным контрактам) о проведении мероприятий по пожаротушению;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размере, не превышающем 30 процентов суммы договора (контракта), </w:t>
      </w:r>
      <w:r>
        <w:rPr>
          <w:spacing w:val="-2"/>
          <w:sz w:val="28"/>
          <w:szCs w:val="28"/>
        </w:rPr>
        <w:t xml:space="preserve">но не более доведенных лимитов бюджетных обязательств, </w:t>
      </w:r>
      <w:r>
        <w:rPr>
          <w:sz w:val="28"/>
          <w:szCs w:val="28"/>
        </w:rPr>
        <w:t>– по остальным договорам (контрактам), если иное не предусмотрено законодательством Российской Федерации.</w:t>
      </w:r>
    </w:p>
    <w:p w:rsidR="00EF3C6D" w:rsidRDefault="00EF3C6D" w:rsidP="00EF3C6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bookmarkStart w:id="3" w:name="Par1"/>
      <w:bookmarkEnd w:id="3"/>
      <w:r>
        <w:rPr>
          <w:color w:val="000000"/>
          <w:spacing w:val="-2"/>
          <w:sz w:val="28"/>
          <w:szCs w:val="28"/>
        </w:rPr>
        <w:t xml:space="preserve">8. Рекомендовать Финансово-бюджетной палате </w:t>
      </w:r>
      <w:r>
        <w:rPr>
          <w:color w:val="000000"/>
          <w:spacing w:val="-2"/>
          <w:sz w:val="28"/>
          <w:szCs w:val="28"/>
          <w:shd w:val="clear" w:color="auto" w:fill="FFFFFF"/>
        </w:rPr>
        <w:t>Елабужского муниципального района</w:t>
      </w:r>
      <w:r>
        <w:rPr>
          <w:spacing w:val="-2"/>
          <w:sz w:val="28"/>
          <w:szCs w:val="28"/>
        </w:rPr>
        <w:t xml:space="preserve"> довести до главного распорядителя бюджетных средств уведомления о бюджетных ассигнованиях и лимиты бюджетных обязательств в размере, </w:t>
      </w:r>
      <w:r>
        <w:rPr>
          <w:spacing w:val="-2"/>
          <w:sz w:val="28"/>
          <w:szCs w:val="28"/>
        </w:rPr>
        <w:lastRenderedPageBreak/>
        <w:t xml:space="preserve">установленном в сводной бюджетной росписи </w:t>
      </w:r>
      <w:r>
        <w:rPr>
          <w:sz w:val="28"/>
          <w:szCs w:val="28"/>
        </w:rPr>
        <w:t>Бюджета поселения</w:t>
      </w:r>
      <w:r>
        <w:rPr>
          <w:spacing w:val="-2"/>
          <w:sz w:val="28"/>
          <w:szCs w:val="28"/>
        </w:rPr>
        <w:t xml:space="preserve"> на 2019 год и на плановый период 2020 и 2021 годов.</w:t>
      </w:r>
    </w:p>
    <w:p w:rsidR="00EF3C6D" w:rsidRDefault="00EF3C6D" w:rsidP="00EF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000000"/>
          <w:spacing w:val="-2"/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подлежит официальному опубликованию.</w:t>
      </w:r>
    </w:p>
    <w:p w:rsidR="00EF3C6D" w:rsidRDefault="00EF3C6D" w:rsidP="00EF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исполнением настоящего постановления оставляю за собой.</w:t>
      </w:r>
    </w:p>
    <w:p w:rsidR="00EF3C6D" w:rsidRDefault="00EF3C6D" w:rsidP="00EF3C6D">
      <w:pPr>
        <w:ind w:firstLine="708"/>
        <w:jc w:val="center"/>
        <w:rPr>
          <w:sz w:val="28"/>
          <w:szCs w:val="28"/>
        </w:rPr>
      </w:pPr>
    </w:p>
    <w:p w:rsidR="00EF3C6D" w:rsidRDefault="00EF3C6D" w:rsidP="00EF3C6D">
      <w:pPr>
        <w:jc w:val="center"/>
        <w:rPr>
          <w:sz w:val="28"/>
          <w:szCs w:val="28"/>
        </w:rPr>
      </w:pPr>
    </w:p>
    <w:p w:rsidR="00EF3C6D" w:rsidRDefault="00EF3C6D" w:rsidP="00EF3C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А.Б.Бахметов</w:t>
      </w:r>
    </w:p>
    <w:p w:rsidR="009F13FD" w:rsidRDefault="009F13FD">
      <w:bookmarkStart w:id="4" w:name="_GoBack"/>
      <w:bookmarkEnd w:id="4"/>
    </w:p>
    <w:sectPr w:rsidR="009F13FD" w:rsidSect="00EF3C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4F91"/>
    <w:multiLevelType w:val="hybridMultilevel"/>
    <w:tmpl w:val="8900507A"/>
    <w:lvl w:ilvl="0" w:tplc="EA80AE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45F26"/>
    <w:multiLevelType w:val="hybridMultilevel"/>
    <w:tmpl w:val="F2843CF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0"/>
    <w:rsid w:val="009F13FD"/>
    <w:rsid w:val="00DD4E80"/>
    <w:rsid w:val="00E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3C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F3C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C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3C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F3C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C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15395DC6851E43D0CF4AFFC0A4763E264ACD8F4C0A2077061629B353DC878D16F33DE4A3D0DE91g7e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2019-06-24T08:18:00Z</dcterms:created>
  <dcterms:modified xsi:type="dcterms:W3CDTF">2019-06-24T08:18:00Z</dcterms:modified>
</cp:coreProperties>
</file>